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97A3C" w14:textId="5328FC2B" w:rsidR="009C5404" w:rsidRPr="009C5404" w:rsidRDefault="009C5404" w:rsidP="009C5404">
      <w:pPr>
        <w:jc w:val="right"/>
        <w:rPr>
          <w:rFonts w:ascii="Palatino Linotype" w:hAnsi="Palatino Linotype" w:cs="Times New Roman"/>
          <w:b/>
          <w:bCs/>
          <w:highlight w:val="yellow"/>
        </w:rPr>
      </w:pPr>
      <w:r w:rsidRPr="009C5404">
        <w:rPr>
          <w:rFonts w:ascii="Palatino Linotype" w:hAnsi="Palatino Linotype" w:cs="Times New Roman"/>
          <w:b/>
          <w:bCs/>
          <w:highlight w:val="yellow"/>
        </w:rPr>
        <w:t xml:space="preserve">[INSERT </w:t>
      </w:r>
      <w:r w:rsidR="35959C79" w:rsidRPr="3B270A91">
        <w:rPr>
          <w:rFonts w:ascii="Palatino Linotype" w:hAnsi="Palatino Linotype" w:cs="Times New Roman"/>
          <w:b/>
          <w:bCs/>
          <w:highlight w:val="yellow"/>
        </w:rPr>
        <w:t xml:space="preserve">YOUR </w:t>
      </w:r>
      <w:r w:rsidRPr="3B270A91">
        <w:rPr>
          <w:rFonts w:ascii="Palatino Linotype" w:hAnsi="Palatino Linotype" w:cs="Times New Roman"/>
          <w:b/>
          <w:bCs/>
          <w:highlight w:val="yellow"/>
        </w:rPr>
        <w:t>NAME</w:t>
      </w:r>
      <w:r w:rsidRPr="009C5404">
        <w:rPr>
          <w:rFonts w:ascii="Palatino Linotype" w:hAnsi="Palatino Linotype" w:cs="Times New Roman"/>
          <w:b/>
          <w:bCs/>
          <w:highlight w:val="yellow"/>
        </w:rPr>
        <w:t>]</w:t>
      </w:r>
    </w:p>
    <w:p w14:paraId="26F34669" w14:textId="73EE245A" w:rsidR="009C5404" w:rsidRPr="009C5404" w:rsidRDefault="009C5404" w:rsidP="009C5404">
      <w:pPr>
        <w:jc w:val="right"/>
        <w:rPr>
          <w:rFonts w:ascii="Palatino Linotype" w:hAnsi="Palatino Linotype" w:cs="Times New Roman"/>
          <w:b/>
          <w:bCs/>
        </w:rPr>
      </w:pPr>
      <w:r w:rsidRPr="009C5404">
        <w:rPr>
          <w:rFonts w:ascii="Palatino Linotype" w:hAnsi="Palatino Linotype" w:cs="Times New Roman"/>
          <w:b/>
          <w:bCs/>
          <w:highlight w:val="yellow"/>
        </w:rPr>
        <w:t xml:space="preserve">[INSERT </w:t>
      </w:r>
      <w:r w:rsidR="03A2D1D0" w:rsidRPr="3B270A91">
        <w:rPr>
          <w:rFonts w:ascii="Palatino Linotype" w:hAnsi="Palatino Linotype" w:cs="Times New Roman"/>
          <w:b/>
          <w:bCs/>
          <w:highlight w:val="yellow"/>
        </w:rPr>
        <w:t>YOUR</w:t>
      </w:r>
      <w:r w:rsidRPr="3B270A91">
        <w:rPr>
          <w:rFonts w:ascii="Palatino Linotype" w:hAnsi="Palatino Linotype" w:cs="Times New Roman"/>
          <w:b/>
          <w:bCs/>
          <w:highlight w:val="yellow"/>
        </w:rPr>
        <w:t xml:space="preserve"> </w:t>
      </w:r>
      <w:r w:rsidRPr="009C5404">
        <w:rPr>
          <w:rFonts w:ascii="Palatino Linotype" w:hAnsi="Palatino Linotype" w:cs="Times New Roman"/>
          <w:b/>
          <w:bCs/>
          <w:highlight w:val="yellow"/>
        </w:rPr>
        <w:t>ADDRESS]</w:t>
      </w:r>
    </w:p>
    <w:p w14:paraId="3CEF50F0" w14:textId="54AA0FD3" w:rsidR="1EDFFC05" w:rsidRPr="00861636" w:rsidRDefault="1EDFFC05" w:rsidP="009C5404">
      <w:pPr>
        <w:jc w:val="right"/>
        <w:rPr>
          <w:rFonts w:ascii="Palatino Linotype" w:hAnsi="Palatino Linotype"/>
          <w:b/>
          <w:bCs/>
        </w:rPr>
      </w:pPr>
    </w:p>
    <w:p w14:paraId="623D65E2" w14:textId="463ACEA2" w:rsidR="09273579" w:rsidRPr="00861636" w:rsidRDefault="09273579" w:rsidP="00AC113F">
      <w:pPr>
        <w:rPr>
          <w:rFonts w:ascii="Palatino Linotype" w:hAnsi="Palatino Linotype"/>
        </w:rPr>
      </w:pPr>
      <w:r w:rsidRPr="00861636">
        <w:rPr>
          <w:rFonts w:ascii="Palatino Linotype" w:eastAsia="Times New Roman" w:hAnsi="Palatino Linotype" w:cs="Times New Roman"/>
          <w:color w:val="000000" w:themeColor="text1"/>
          <w:highlight w:val="yellow"/>
        </w:rPr>
        <w:t>XXXX</w:t>
      </w:r>
      <w:r w:rsidRPr="00861636">
        <w:rPr>
          <w:rFonts w:ascii="Palatino Linotype" w:eastAsia="Times New Roman" w:hAnsi="Palatino Linotype" w:cs="Times New Roman"/>
          <w:color w:val="000000" w:themeColor="text1"/>
        </w:rPr>
        <w:t xml:space="preserve"> MP</w:t>
      </w:r>
    </w:p>
    <w:p w14:paraId="566020B4" w14:textId="362399E9" w:rsidR="09273579" w:rsidRPr="00861636" w:rsidRDefault="09273579" w:rsidP="00AC113F">
      <w:pPr>
        <w:rPr>
          <w:rFonts w:ascii="Palatino Linotype" w:hAnsi="Palatino Linotype"/>
        </w:rPr>
      </w:pPr>
      <w:r w:rsidRPr="00861636">
        <w:rPr>
          <w:rFonts w:ascii="Palatino Linotype" w:eastAsia="Times New Roman" w:hAnsi="Palatino Linotype" w:cs="Times New Roman"/>
          <w:color w:val="000000" w:themeColor="text1"/>
        </w:rPr>
        <w:t>House of Commons</w:t>
      </w:r>
    </w:p>
    <w:p w14:paraId="50BADCA2" w14:textId="41506B11" w:rsidR="09273579" w:rsidRPr="008F57FA" w:rsidRDefault="09273579" w:rsidP="00AC113F">
      <w:pPr>
        <w:rPr>
          <w:rFonts w:ascii="Palatino Linotype" w:hAnsi="Palatino Linotype"/>
        </w:rPr>
      </w:pPr>
      <w:r w:rsidRPr="00861636">
        <w:rPr>
          <w:rFonts w:ascii="Palatino Linotype" w:eastAsia="Times New Roman" w:hAnsi="Palatino Linotype" w:cs="Times New Roman"/>
          <w:color w:val="000000" w:themeColor="text1"/>
        </w:rPr>
        <w:t>London</w:t>
      </w:r>
      <w:r w:rsidR="008F57FA">
        <w:rPr>
          <w:rFonts w:ascii="Palatino Linotype" w:hAnsi="Palatino Linotype"/>
        </w:rPr>
        <w:t xml:space="preserve"> </w:t>
      </w:r>
      <w:r w:rsidRPr="00861636">
        <w:rPr>
          <w:rFonts w:ascii="Palatino Linotype" w:eastAsia="Times New Roman" w:hAnsi="Palatino Linotype" w:cs="Times New Roman"/>
          <w:color w:val="000000" w:themeColor="text1"/>
        </w:rPr>
        <w:t>SW1A 0AA</w:t>
      </w:r>
    </w:p>
    <w:p w14:paraId="3BD9CDFA" w14:textId="3AC8DDDC" w:rsidR="09273579" w:rsidRPr="00861636" w:rsidRDefault="09273579" w:rsidP="7FEE3A2A">
      <w:pPr>
        <w:spacing w:before="240" w:after="240"/>
        <w:rPr>
          <w:rFonts w:ascii="Palatino Linotype" w:hAnsi="Palatino Linotype"/>
        </w:rPr>
      </w:pPr>
      <w:r w:rsidRPr="00861636">
        <w:rPr>
          <w:rFonts w:ascii="Palatino Linotype" w:eastAsia="Times New Roman" w:hAnsi="Palatino Linotype" w:cs="Times New Roman"/>
          <w:color w:val="000000" w:themeColor="text1"/>
        </w:rPr>
        <w:t>Sent via email to:</w:t>
      </w:r>
      <w:r w:rsidR="32F320CD" w:rsidRPr="535EF80B">
        <w:rPr>
          <w:rFonts w:ascii="Palatino Linotype" w:eastAsia="Times New Roman" w:hAnsi="Palatino Linotype" w:cs="Times New Roman"/>
          <w:color w:val="000000" w:themeColor="text1"/>
        </w:rPr>
        <w:t xml:space="preserve"> </w:t>
      </w:r>
      <w:r w:rsidR="32F320CD" w:rsidRPr="4388BD5B">
        <w:rPr>
          <w:rFonts w:ascii="Palatino Linotype" w:eastAsia="Times New Roman" w:hAnsi="Palatino Linotype" w:cs="Times New Roman"/>
          <w:color w:val="000000" w:themeColor="text1"/>
          <w:highlight w:val="yellow"/>
        </w:rPr>
        <w:t>XXXX</w:t>
      </w:r>
    </w:p>
    <w:p w14:paraId="29EC3D93" w14:textId="77777777" w:rsidR="003773B9" w:rsidRPr="00861636" w:rsidRDefault="003773B9">
      <w:pPr>
        <w:rPr>
          <w:rFonts w:ascii="Palatino Linotype" w:hAnsi="Palatino Linotype"/>
        </w:rPr>
      </w:pPr>
    </w:p>
    <w:p w14:paraId="765A0FFC" w14:textId="548C5303" w:rsidR="003773B9" w:rsidRPr="00861636" w:rsidRDefault="003773B9">
      <w:pPr>
        <w:rPr>
          <w:rFonts w:ascii="Palatino Linotype" w:hAnsi="Palatino Linotype"/>
          <w:b/>
        </w:rPr>
      </w:pPr>
      <w:r w:rsidRPr="00796FAA">
        <w:rPr>
          <w:rFonts w:ascii="Palatino Linotype" w:hAnsi="Palatino Linotype"/>
          <w:bCs/>
        </w:rPr>
        <w:t xml:space="preserve">Subject: </w:t>
      </w:r>
      <w:r w:rsidR="00B26935">
        <w:rPr>
          <w:rFonts w:ascii="Palatino Linotype" w:hAnsi="Palatino Linotype"/>
          <w:b/>
          <w:bCs/>
        </w:rPr>
        <w:t>Oppose</w:t>
      </w:r>
      <w:r w:rsidR="00543560">
        <w:rPr>
          <w:rFonts w:ascii="Palatino Linotype" w:hAnsi="Palatino Linotype"/>
          <w:b/>
          <w:bCs/>
        </w:rPr>
        <w:t xml:space="preserve"> restrictions to jury trials</w:t>
      </w:r>
      <w:r w:rsidR="001E7CD2">
        <w:rPr>
          <w:rFonts w:ascii="Palatino Linotype" w:hAnsi="Palatino Linotype"/>
          <w:b/>
          <w:bCs/>
        </w:rPr>
        <w:t xml:space="preserve"> </w:t>
      </w:r>
    </w:p>
    <w:p w14:paraId="00931AC2" w14:textId="7A73A622" w:rsidR="4207C17B" w:rsidRDefault="4207C17B" w:rsidP="24708538"/>
    <w:p w14:paraId="3F97E7BA" w14:textId="2DCDF819" w:rsidR="1E0B5DC1" w:rsidRDefault="1E0B5DC1"/>
    <w:p w14:paraId="15938CB0" w14:textId="51F9914B" w:rsidR="003773B9" w:rsidRDefault="003773B9">
      <w:pPr>
        <w:rPr>
          <w:rFonts w:ascii="Palatino Linotype" w:eastAsia="Palatino Linotype" w:hAnsi="Palatino Linotype" w:cs="Palatino Linotype"/>
        </w:rPr>
      </w:pPr>
      <w:r w:rsidRPr="52257339">
        <w:rPr>
          <w:rFonts w:ascii="Palatino Linotype" w:eastAsia="Palatino Linotype" w:hAnsi="Palatino Linotype" w:cs="Palatino Linotype"/>
        </w:rPr>
        <w:t xml:space="preserve">Dear </w:t>
      </w:r>
      <w:r w:rsidRPr="52257339">
        <w:rPr>
          <w:rFonts w:ascii="Palatino Linotype" w:eastAsia="Palatino Linotype" w:hAnsi="Palatino Linotype" w:cs="Palatino Linotype"/>
          <w:highlight w:val="yellow"/>
        </w:rPr>
        <w:t>[NAME]</w:t>
      </w:r>
      <w:r w:rsidRPr="52257339">
        <w:rPr>
          <w:rFonts w:ascii="Palatino Linotype" w:eastAsia="Palatino Linotype" w:hAnsi="Palatino Linotype" w:cs="Palatino Linotype"/>
        </w:rPr>
        <w:t>,</w:t>
      </w:r>
    </w:p>
    <w:p w14:paraId="53EF3E01" w14:textId="77777777" w:rsidR="003773B9" w:rsidRDefault="003773B9">
      <w:pPr>
        <w:rPr>
          <w:rFonts w:ascii="Palatino Linotype" w:eastAsia="Palatino Linotype" w:hAnsi="Palatino Linotype" w:cs="Palatino Linotype"/>
        </w:rPr>
      </w:pPr>
    </w:p>
    <w:p w14:paraId="62E50C3E" w14:textId="7EFF0435" w:rsidR="003773B9" w:rsidRPr="00B66C71" w:rsidRDefault="1CB9E582" w:rsidP="0ED4E2A9">
      <w:pPr>
        <w:rPr>
          <w:rFonts w:ascii="Palatino Linotype" w:eastAsia="Palatino Linotype" w:hAnsi="Palatino Linotype" w:cs="Palatino Linotype"/>
        </w:rPr>
      </w:pPr>
      <w:r w:rsidRPr="52257339">
        <w:rPr>
          <w:rFonts w:ascii="Palatino Linotype" w:eastAsia="Palatino Linotype" w:hAnsi="Palatino Linotype" w:cs="Palatino Linotype"/>
          <w:color w:val="000000" w:themeColor="text1"/>
        </w:rPr>
        <w:t xml:space="preserve">As your constituent, I am writing </w:t>
      </w:r>
      <w:r w:rsidR="00796FAA" w:rsidRPr="00796FAA">
        <w:rPr>
          <w:rFonts w:ascii="Palatino Linotype" w:eastAsia="Palatino Linotype" w:hAnsi="Palatino Linotype" w:cs="Palatino Linotype"/>
          <w:color w:val="000000" w:themeColor="text1"/>
          <w:highlight w:val="yellow"/>
        </w:rPr>
        <w:t>[or writing again]</w:t>
      </w:r>
      <w:r w:rsidR="00796FAA">
        <w:rPr>
          <w:rFonts w:ascii="Palatino Linotype" w:eastAsia="Palatino Linotype" w:hAnsi="Palatino Linotype" w:cs="Palatino Linotype"/>
          <w:color w:val="000000" w:themeColor="text1"/>
        </w:rPr>
        <w:t xml:space="preserve"> </w:t>
      </w:r>
      <w:r w:rsidRPr="52257339">
        <w:rPr>
          <w:rFonts w:ascii="Palatino Linotype" w:eastAsia="Palatino Linotype" w:hAnsi="Palatino Linotype" w:cs="Palatino Linotype"/>
          <w:color w:val="000000" w:themeColor="text1"/>
        </w:rPr>
        <w:t xml:space="preserve">to </w:t>
      </w:r>
      <w:r w:rsidR="00796FAA">
        <w:rPr>
          <w:rFonts w:ascii="Palatino Linotype" w:eastAsia="Palatino Linotype" w:hAnsi="Palatino Linotype" w:cs="Palatino Linotype"/>
          <w:color w:val="000000" w:themeColor="text1"/>
        </w:rPr>
        <w:t xml:space="preserve">raise my serious concerns about the Government’s </w:t>
      </w:r>
      <w:r w:rsidR="009E7A32">
        <w:rPr>
          <w:rFonts w:ascii="Palatino Linotype" w:eastAsia="Palatino Linotype" w:hAnsi="Palatino Linotype" w:cs="Palatino Linotype"/>
          <w:color w:val="000000" w:themeColor="text1"/>
        </w:rPr>
        <w:t>Courts and Tribunals Bill</w:t>
      </w:r>
      <w:r w:rsidR="00BD401B">
        <w:rPr>
          <w:rFonts w:ascii="Palatino Linotype" w:eastAsia="Palatino Linotype" w:hAnsi="Palatino Linotype" w:cs="Palatino Linotype"/>
          <w:color w:val="000000" w:themeColor="text1"/>
        </w:rPr>
        <w:t xml:space="preserve">, and to </w:t>
      </w:r>
      <w:r w:rsidR="008653FE">
        <w:rPr>
          <w:rFonts w:ascii="Palatino Linotype" w:eastAsia="Palatino Linotype" w:hAnsi="Palatino Linotype" w:cs="Palatino Linotype"/>
          <w:color w:val="000000" w:themeColor="text1"/>
        </w:rPr>
        <w:t xml:space="preserve">ask you to </w:t>
      </w:r>
      <w:r w:rsidR="00543560">
        <w:rPr>
          <w:rFonts w:ascii="Palatino Linotype" w:eastAsia="Palatino Linotype" w:hAnsi="Palatino Linotype" w:cs="Palatino Linotype"/>
          <w:color w:val="000000" w:themeColor="text1"/>
        </w:rPr>
        <w:t xml:space="preserve">oppose plans to curtail jury trials. Instead, I want to see changes and investment that will have a </w:t>
      </w:r>
      <w:r w:rsidR="00B66C71">
        <w:rPr>
          <w:rFonts w:ascii="Palatino Linotype" w:eastAsia="Palatino Linotype" w:hAnsi="Palatino Linotype" w:cs="Palatino Linotype"/>
          <w:color w:val="000000" w:themeColor="text1"/>
        </w:rPr>
        <w:t xml:space="preserve">meaningful impact on tackling the </w:t>
      </w:r>
      <w:r w:rsidR="00543560">
        <w:rPr>
          <w:rFonts w:ascii="Palatino Linotype" w:eastAsia="Palatino Linotype" w:hAnsi="Palatino Linotype" w:cs="Palatino Linotype"/>
          <w:color w:val="000000" w:themeColor="text1"/>
        </w:rPr>
        <w:t xml:space="preserve">court </w:t>
      </w:r>
      <w:r w:rsidR="00B66C71">
        <w:rPr>
          <w:rFonts w:ascii="Palatino Linotype" w:eastAsia="Palatino Linotype" w:hAnsi="Palatino Linotype" w:cs="Palatino Linotype"/>
          <w:color w:val="000000" w:themeColor="text1"/>
        </w:rPr>
        <w:t>backlog</w:t>
      </w:r>
      <w:r w:rsidR="00543560">
        <w:rPr>
          <w:rFonts w:ascii="Palatino Linotype" w:eastAsia="Palatino Linotype" w:hAnsi="Palatino Linotype" w:cs="Palatino Linotype"/>
          <w:color w:val="000000" w:themeColor="text1"/>
        </w:rPr>
        <w:t>s</w:t>
      </w:r>
      <w:r w:rsidR="00B66C71">
        <w:rPr>
          <w:rFonts w:ascii="Palatino Linotype" w:eastAsia="Palatino Linotype" w:hAnsi="Palatino Linotype" w:cs="Palatino Linotype"/>
          <w:color w:val="000000" w:themeColor="text1"/>
        </w:rPr>
        <w:t xml:space="preserve"> </w:t>
      </w:r>
      <w:r w:rsidR="00543560">
        <w:rPr>
          <w:rFonts w:ascii="Palatino Linotype" w:eastAsia="Palatino Linotype" w:hAnsi="Palatino Linotype" w:cs="Palatino Linotype"/>
          <w:color w:val="000000" w:themeColor="text1"/>
        </w:rPr>
        <w:t xml:space="preserve">to </w:t>
      </w:r>
      <w:r w:rsidR="00B66C71">
        <w:rPr>
          <w:rFonts w:ascii="Palatino Linotype" w:eastAsia="Palatino Linotype" w:hAnsi="Palatino Linotype" w:cs="Palatino Linotype"/>
          <w:color w:val="000000" w:themeColor="text1"/>
        </w:rPr>
        <w:t>restor</w:t>
      </w:r>
      <w:r w:rsidR="00543560">
        <w:rPr>
          <w:rFonts w:ascii="Palatino Linotype" w:eastAsia="Palatino Linotype" w:hAnsi="Palatino Linotype" w:cs="Palatino Linotype"/>
          <w:color w:val="000000" w:themeColor="text1"/>
        </w:rPr>
        <w:t>e</w:t>
      </w:r>
      <w:r w:rsidR="00B66C71">
        <w:rPr>
          <w:rFonts w:ascii="Palatino Linotype" w:eastAsia="Palatino Linotype" w:hAnsi="Palatino Linotype" w:cs="Palatino Linotype"/>
          <w:color w:val="000000" w:themeColor="text1"/>
        </w:rPr>
        <w:t xml:space="preserve"> our criminal justice system. </w:t>
      </w:r>
    </w:p>
    <w:p w14:paraId="5E55E7EE" w14:textId="2EE3F0C5" w:rsidR="003773B9" w:rsidRDefault="003773B9" w:rsidP="5C5BFDBF">
      <w:pPr>
        <w:rPr>
          <w:rFonts w:ascii="Palatino Linotype" w:eastAsia="Palatino Linotype" w:hAnsi="Palatino Linotype" w:cs="Palatino Linotype"/>
        </w:rPr>
      </w:pPr>
    </w:p>
    <w:p w14:paraId="4FE37199" w14:textId="39F09BA4" w:rsidR="00796FAA" w:rsidRPr="00CD6D69" w:rsidRDefault="00796FAA" w:rsidP="56BEE986">
      <w:pPr>
        <w:rPr>
          <w:rFonts w:ascii="Palatino Linotype" w:eastAsia="Palatino Linotype" w:hAnsi="Palatino Linotype" w:cs="Palatino Linotype"/>
          <w:color w:val="000000" w:themeColor="text1"/>
        </w:rPr>
      </w:pPr>
      <w:r w:rsidRPr="00CD6D69">
        <w:rPr>
          <w:rFonts w:ascii="Palatino Linotype" w:eastAsia="Palatino Linotype" w:hAnsi="Palatino Linotype" w:cs="Palatino Linotype"/>
          <w:color w:val="000000" w:themeColor="text1"/>
        </w:rPr>
        <w:t xml:space="preserve">As a </w:t>
      </w:r>
      <w:r w:rsidR="00D472F7" w:rsidRPr="00CD6D69">
        <w:rPr>
          <w:rFonts w:ascii="Palatino Linotype" w:eastAsia="Palatino Linotype" w:hAnsi="Palatino Linotype" w:cs="Palatino Linotype"/>
          <w:color w:val="000000" w:themeColor="text1"/>
        </w:rPr>
        <w:t xml:space="preserve">practising </w:t>
      </w:r>
      <w:r w:rsidRPr="00CD6D69">
        <w:rPr>
          <w:rFonts w:ascii="Palatino Linotype" w:eastAsia="Palatino Linotype" w:hAnsi="Palatino Linotype" w:cs="Palatino Linotype"/>
          <w:color w:val="000000" w:themeColor="text1"/>
        </w:rPr>
        <w:t xml:space="preserve">barrister I </w:t>
      </w:r>
      <w:r w:rsidR="00D472F7" w:rsidRPr="00CD6D69">
        <w:rPr>
          <w:rFonts w:ascii="Palatino Linotype" w:eastAsia="Palatino Linotype" w:hAnsi="Palatino Linotype" w:cs="Palatino Linotype"/>
          <w:color w:val="000000" w:themeColor="text1"/>
        </w:rPr>
        <w:t xml:space="preserve">share the Government’s concerns </w:t>
      </w:r>
      <w:r w:rsidRPr="00CD6D69">
        <w:rPr>
          <w:rFonts w:ascii="Palatino Linotype" w:eastAsia="Palatino Linotype" w:hAnsi="Palatino Linotype" w:cs="Palatino Linotype"/>
          <w:color w:val="000000" w:themeColor="text1"/>
        </w:rPr>
        <w:t xml:space="preserve">about delays in the Crown Court and the impact </w:t>
      </w:r>
      <w:r w:rsidR="00D472F7" w:rsidRPr="00CD6D69">
        <w:rPr>
          <w:rFonts w:ascii="Palatino Linotype" w:eastAsia="Palatino Linotype" w:hAnsi="Palatino Linotype" w:cs="Palatino Linotype"/>
          <w:color w:val="000000" w:themeColor="text1"/>
        </w:rPr>
        <w:t xml:space="preserve">this has </w:t>
      </w:r>
      <w:r w:rsidRPr="00CD6D69">
        <w:rPr>
          <w:rFonts w:ascii="Palatino Linotype" w:eastAsia="Palatino Linotype" w:hAnsi="Palatino Linotype" w:cs="Palatino Linotype"/>
          <w:color w:val="000000" w:themeColor="text1"/>
        </w:rPr>
        <w:t>on complainants, witnesses and defendants</w:t>
      </w:r>
      <w:r w:rsidR="00D472F7" w:rsidRPr="00CD6D69">
        <w:rPr>
          <w:rFonts w:ascii="Palatino Linotype" w:eastAsia="Palatino Linotype" w:hAnsi="Palatino Linotype" w:cs="Palatino Linotype"/>
          <w:color w:val="000000" w:themeColor="text1"/>
        </w:rPr>
        <w:t xml:space="preserve">. </w:t>
      </w:r>
    </w:p>
    <w:p w14:paraId="6BF4E3DE" w14:textId="77777777" w:rsidR="00154258" w:rsidRPr="00CD6D69" w:rsidRDefault="00154258" w:rsidP="56BEE986">
      <w:pPr>
        <w:rPr>
          <w:rFonts w:ascii="Palatino Linotype" w:eastAsia="Palatino Linotype" w:hAnsi="Palatino Linotype" w:cs="Palatino Linotype"/>
          <w:color w:val="000000" w:themeColor="text1"/>
        </w:rPr>
      </w:pPr>
    </w:p>
    <w:p w14:paraId="43A3FAF2" w14:textId="5654905B" w:rsidR="00B66C71" w:rsidRPr="00CD6D69" w:rsidRDefault="00B66C71" w:rsidP="56BEE986">
      <w:pPr>
        <w:rPr>
          <w:rFonts w:ascii="Palatino Linotype" w:eastAsia="Palatino Linotype" w:hAnsi="Palatino Linotype" w:cs="Palatino Linotype"/>
          <w:color w:val="000000" w:themeColor="text1"/>
        </w:rPr>
      </w:pPr>
      <w:r w:rsidRPr="00CD6D69">
        <w:rPr>
          <w:rFonts w:ascii="Palatino Linotype" w:eastAsia="Palatino Linotype" w:hAnsi="Palatino Linotype" w:cs="Palatino Linotype"/>
          <w:color w:val="000000" w:themeColor="text1"/>
        </w:rPr>
        <w:t>However, d</w:t>
      </w:r>
      <w:r w:rsidR="00154258" w:rsidRPr="00CD6D69">
        <w:rPr>
          <w:rFonts w:ascii="Palatino Linotype" w:eastAsia="Palatino Linotype" w:hAnsi="Palatino Linotype" w:cs="Palatino Linotype"/>
          <w:color w:val="000000" w:themeColor="text1"/>
        </w:rPr>
        <w:t xml:space="preserve">espite the </w:t>
      </w:r>
      <w:r w:rsidR="00457A59" w:rsidRPr="00CD6D69">
        <w:rPr>
          <w:rFonts w:ascii="Palatino Linotype" w:eastAsia="Palatino Linotype" w:hAnsi="Palatino Linotype" w:cs="Palatino Linotype"/>
          <w:color w:val="000000" w:themeColor="text1"/>
        </w:rPr>
        <w:t>Lord Chancellor’s claim</w:t>
      </w:r>
      <w:r w:rsidR="00594581" w:rsidRPr="00CD6D69">
        <w:rPr>
          <w:rFonts w:ascii="Palatino Linotype" w:eastAsia="Palatino Linotype" w:hAnsi="Palatino Linotype" w:cs="Palatino Linotype"/>
          <w:color w:val="000000" w:themeColor="text1"/>
        </w:rPr>
        <w:t>, which is disputed</w:t>
      </w:r>
      <w:r w:rsidR="005B3FB2" w:rsidRPr="00CD6D69">
        <w:rPr>
          <w:rFonts w:ascii="Palatino Linotype" w:eastAsia="Palatino Linotype" w:hAnsi="Palatino Linotype" w:cs="Palatino Linotype"/>
          <w:color w:val="000000" w:themeColor="text1"/>
        </w:rPr>
        <w:t xml:space="preserve"> by Institute for Government analysis</w:t>
      </w:r>
      <w:r w:rsidR="00594581" w:rsidRPr="00CD6D69">
        <w:rPr>
          <w:rFonts w:ascii="Palatino Linotype" w:eastAsia="Palatino Linotype" w:hAnsi="Palatino Linotype" w:cs="Palatino Linotype"/>
          <w:color w:val="000000" w:themeColor="text1"/>
        </w:rPr>
        <w:t>,</w:t>
      </w:r>
      <w:r w:rsidR="00CF09D8" w:rsidRPr="00CD6D69">
        <w:rPr>
          <w:rStyle w:val="FootnoteReference"/>
          <w:rFonts w:ascii="Palatino Linotype" w:eastAsia="Palatino Linotype" w:hAnsi="Palatino Linotype" w:cs="Palatino Linotype"/>
          <w:color w:val="000000" w:themeColor="text1"/>
        </w:rPr>
        <w:footnoteReference w:id="1"/>
      </w:r>
      <w:r w:rsidR="00037562" w:rsidRPr="00CD6D69">
        <w:rPr>
          <w:rFonts w:ascii="Palatino Linotype" w:eastAsia="Palatino Linotype" w:hAnsi="Palatino Linotype" w:cs="Palatino Linotype"/>
          <w:color w:val="000000" w:themeColor="text1"/>
        </w:rPr>
        <w:t xml:space="preserve"> </w:t>
      </w:r>
      <w:r w:rsidR="004D0607" w:rsidRPr="00CD6D69">
        <w:rPr>
          <w:rFonts w:ascii="Palatino Linotype" w:eastAsia="Palatino Linotype" w:hAnsi="Palatino Linotype" w:cs="Palatino Linotype"/>
          <w:color w:val="000000" w:themeColor="text1"/>
        </w:rPr>
        <w:t>curtailing jury trial</w:t>
      </w:r>
      <w:r w:rsidR="00543560" w:rsidRPr="00CD6D69">
        <w:rPr>
          <w:rFonts w:ascii="Palatino Linotype" w:eastAsia="Palatino Linotype" w:hAnsi="Palatino Linotype" w:cs="Palatino Linotype"/>
          <w:color w:val="000000" w:themeColor="text1"/>
        </w:rPr>
        <w:t>s</w:t>
      </w:r>
      <w:r w:rsidR="004D0607" w:rsidRPr="00CD6D69">
        <w:rPr>
          <w:rFonts w:ascii="Palatino Linotype" w:eastAsia="Palatino Linotype" w:hAnsi="Palatino Linotype" w:cs="Palatino Linotype"/>
          <w:color w:val="000000" w:themeColor="text1"/>
        </w:rPr>
        <w:t xml:space="preserve"> will not </w:t>
      </w:r>
      <w:r w:rsidR="00AF2D9A" w:rsidRPr="00CD6D69">
        <w:rPr>
          <w:rFonts w:ascii="Palatino Linotype" w:eastAsia="Palatino Linotype" w:hAnsi="Palatino Linotype" w:cs="Palatino Linotype"/>
          <w:color w:val="000000" w:themeColor="text1"/>
        </w:rPr>
        <w:t>resolve the backlog.</w:t>
      </w:r>
      <w:r w:rsidR="669014A2" w:rsidRPr="00CD6D69">
        <w:rPr>
          <w:rFonts w:ascii="Palatino Linotype" w:eastAsia="Palatino Linotype" w:hAnsi="Palatino Linotype" w:cs="Palatino Linotype"/>
          <w:color w:val="000000" w:themeColor="text1"/>
        </w:rPr>
        <w:t xml:space="preserve"> </w:t>
      </w:r>
      <w:r w:rsidR="00037562" w:rsidRPr="00CD6D69">
        <w:rPr>
          <w:rFonts w:ascii="Palatino Linotype" w:eastAsia="Palatino Linotype" w:hAnsi="Palatino Linotype" w:cs="Palatino Linotype"/>
          <w:color w:val="000000" w:themeColor="text1"/>
        </w:rPr>
        <w:t xml:space="preserve">Restricting the right to trial by jury, along with other measures in the </w:t>
      </w:r>
      <w:r w:rsidR="00D75C72" w:rsidRPr="00CD6D69">
        <w:rPr>
          <w:rFonts w:ascii="Palatino Linotype" w:eastAsia="Palatino Linotype" w:hAnsi="Palatino Linotype" w:cs="Palatino Linotype"/>
          <w:color w:val="000000" w:themeColor="text1"/>
        </w:rPr>
        <w:t>B</w:t>
      </w:r>
      <w:r w:rsidR="00037562" w:rsidRPr="00CD6D69">
        <w:rPr>
          <w:rFonts w:ascii="Palatino Linotype" w:eastAsia="Palatino Linotype" w:hAnsi="Palatino Linotype" w:cs="Palatino Linotype"/>
          <w:color w:val="000000" w:themeColor="text1"/>
        </w:rPr>
        <w:t xml:space="preserve">ill, risks undermining public trust in the criminal justice system </w:t>
      </w:r>
      <w:r w:rsidR="0000588B" w:rsidRPr="00CD6D69">
        <w:rPr>
          <w:rFonts w:ascii="Palatino Linotype" w:eastAsia="Palatino Linotype" w:hAnsi="Palatino Linotype" w:cs="Palatino Linotype"/>
          <w:color w:val="000000" w:themeColor="text1"/>
        </w:rPr>
        <w:t xml:space="preserve">and </w:t>
      </w:r>
      <w:r w:rsidR="005D2AB9" w:rsidRPr="00CD6D69">
        <w:rPr>
          <w:rFonts w:ascii="Palatino Linotype" w:eastAsia="Palatino Linotype" w:hAnsi="Palatino Linotype" w:cs="Palatino Linotype"/>
          <w:color w:val="000000" w:themeColor="text1"/>
        </w:rPr>
        <w:t>will consume resources without bearing down on the backlog.</w:t>
      </w:r>
    </w:p>
    <w:p w14:paraId="3B2B1373" w14:textId="77777777" w:rsidR="00796FAA" w:rsidRPr="00CD6D69" w:rsidRDefault="00796FAA" w:rsidP="56BEE986">
      <w:pPr>
        <w:rPr>
          <w:rFonts w:ascii="Palatino Linotype" w:eastAsia="Palatino Linotype" w:hAnsi="Palatino Linotype" w:cs="Palatino Linotype"/>
          <w:color w:val="000000" w:themeColor="text1"/>
        </w:rPr>
      </w:pPr>
    </w:p>
    <w:p w14:paraId="2F4ABF62" w14:textId="6B1B10AD" w:rsidR="00D472F7" w:rsidRPr="00CD6D69" w:rsidRDefault="00D472F7" w:rsidP="00D472F7">
      <w:pPr>
        <w:rPr>
          <w:rFonts w:ascii="Palatino Linotype" w:eastAsia="Palatino Linotype" w:hAnsi="Palatino Linotype" w:cs="Palatino Linotype"/>
          <w:color w:val="000000" w:themeColor="text1"/>
          <w:highlight w:val="yellow"/>
        </w:rPr>
      </w:pPr>
      <w:r w:rsidRPr="00CD6D69">
        <w:rPr>
          <w:rFonts w:ascii="Palatino Linotype" w:eastAsia="Palatino Linotype" w:hAnsi="Palatino Linotype" w:cs="Palatino Linotype"/>
          <w:color w:val="000000" w:themeColor="text1"/>
          <w:highlight w:val="yellow"/>
        </w:rPr>
        <w:t>[ADD any personal experiences or views]</w:t>
      </w:r>
    </w:p>
    <w:p w14:paraId="59A399B1" w14:textId="77777777" w:rsidR="00D472F7" w:rsidRPr="00CD6D69" w:rsidRDefault="00D472F7" w:rsidP="00D472F7">
      <w:pPr>
        <w:rPr>
          <w:rFonts w:ascii="Palatino Linotype" w:eastAsia="Palatino Linotype" w:hAnsi="Palatino Linotype" w:cs="Palatino Linotype"/>
          <w:color w:val="000000" w:themeColor="text1"/>
        </w:rPr>
      </w:pPr>
    </w:p>
    <w:p w14:paraId="67386FA5" w14:textId="3C01096B" w:rsidR="00D472F7" w:rsidRPr="00CD6D69" w:rsidRDefault="005D4807" w:rsidP="00D472F7">
      <w:pPr>
        <w:rPr>
          <w:rFonts w:ascii="Palatino Linotype" w:eastAsia="Palatino Linotype" w:hAnsi="Palatino Linotype" w:cs="Palatino Linotype"/>
          <w:color w:val="000000" w:themeColor="text1"/>
        </w:rPr>
      </w:pPr>
      <w:r w:rsidRPr="00CD6D69">
        <w:rPr>
          <w:rFonts w:ascii="Palatino Linotype" w:eastAsia="Palatino Linotype" w:hAnsi="Palatino Linotype" w:cs="Palatino Linotype"/>
          <w:color w:val="000000" w:themeColor="text1"/>
        </w:rPr>
        <w:t>The Courts and Tribunals Bill</w:t>
      </w:r>
      <w:r w:rsidR="00543560" w:rsidRPr="00CD6D69">
        <w:rPr>
          <w:rFonts w:ascii="Palatino Linotype" w:eastAsia="Palatino Linotype" w:hAnsi="Palatino Linotype" w:cs="Palatino Linotype"/>
          <w:color w:val="000000" w:themeColor="text1"/>
        </w:rPr>
        <w:t xml:space="preserve"> </w:t>
      </w:r>
      <w:proofErr w:type="gramStart"/>
      <w:r w:rsidR="00AE3A3B" w:rsidRPr="00CD6D69">
        <w:rPr>
          <w:rFonts w:ascii="Palatino Linotype" w:eastAsia="Palatino Linotype" w:hAnsi="Palatino Linotype" w:cs="Palatino Linotype"/>
          <w:color w:val="000000" w:themeColor="text1"/>
        </w:rPr>
        <w:t>proposes</w:t>
      </w:r>
      <w:proofErr w:type="gramEnd"/>
      <w:r w:rsidR="00AE3A3B" w:rsidRPr="00CD6D69">
        <w:rPr>
          <w:rFonts w:ascii="Palatino Linotype" w:eastAsia="Palatino Linotype" w:hAnsi="Palatino Linotype" w:cs="Palatino Linotype"/>
          <w:color w:val="000000" w:themeColor="text1"/>
        </w:rPr>
        <w:t xml:space="preserve"> </w:t>
      </w:r>
      <w:r w:rsidR="009041D9" w:rsidRPr="00CD6D69">
        <w:rPr>
          <w:rFonts w:ascii="Palatino Linotype" w:eastAsia="Palatino Linotype" w:hAnsi="Palatino Linotype" w:cs="Palatino Linotype"/>
          <w:color w:val="000000" w:themeColor="text1"/>
        </w:rPr>
        <w:t xml:space="preserve">substantial, unnecessary, and untested reforms to our criminal justice system that will not deal with the underlying </w:t>
      </w:r>
      <w:r w:rsidR="00235096" w:rsidRPr="00CD6D69">
        <w:rPr>
          <w:rFonts w:ascii="Palatino Linotype" w:eastAsia="Palatino Linotype" w:hAnsi="Palatino Linotype" w:cs="Palatino Linotype"/>
          <w:color w:val="000000" w:themeColor="text1"/>
        </w:rPr>
        <w:t xml:space="preserve">issues that cause delay. </w:t>
      </w:r>
    </w:p>
    <w:p w14:paraId="5758DE22" w14:textId="77777777" w:rsidR="00B66C71" w:rsidRPr="00CD6D69" w:rsidRDefault="00B66C71" w:rsidP="00D472F7">
      <w:pPr>
        <w:rPr>
          <w:rFonts w:ascii="Palatino Linotype" w:eastAsia="Palatino Linotype" w:hAnsi="Palatino Linotype" w:cs="Palatino Linotype"/>
          <w:color w:val="000000" w:themeColor="text1"/>
        </w:rPr>
      </w:pPr>
    </w:p>
    <w:p w14:paraId="6C3A2C98" w14:textId="24CED2DE" w:rsidR="00B66C71" w:rsidRPr="00CD6D69" w:rsidRDefault="00543560" w:rsidP="00D472F7">
      <w:pPr>
        <w:rPr>
          <w:rFonts w:ascii="Palatino Linotype" w:eastAsia="Palatino Linotype" w:hAnsi="Palatino Linotype" w:cs="Palatino Linotype"/>
          <w:color w:val="000000" w:themeColor="text1"/>
        </w:rPr>
      </w:pPr>
      <w:r w:rsidRPr="00CD6D69">
        <w:rPr>
          <w:rFonts w:ascii="Palatino Linotype" w:eastAsia="Palatino Linotype" w:hAnsi="Palatino Linotype" w:cs="Palatino Linotype"/>
          <w:color w:val="000000" w:themeColor="text1"/>
        </w:rPr>
        <w:t xml:space="preserve">When the </w:t>
      </w:r>
      <w:r w:rsidR="00D75C72" w:rsidRPr="00CD6D69">
        <w:rPr>
          <w:rFonts w:ascii="Palatino Linotype" w:eastAsia="Palatino Linotype" w:hAnsi="Palatino Linotype" w:cs="Palatino Linotype"/>
          <w:color w:val="000000" w:themeColor="text1"/>
        </w:rPr>
        <w:t>B</w:t>
      </w:r>
      <w:r w:rsidRPr="00CD6D69">
        <w:rPr>
          <w:rFonts w:ascii="Palatino Linotype" w:eastAsia="Palatino Linotype" w:hAnsi="Palatino Linotype" w:cs="Palatino Linotype"/>
          <w:color w:val="000000" w:themeColor="text1"/>
        </w:rPr>
        <w:t xml:space="preserve">ill comes back to the House of Commons for </w:t>
      </w:r>
      <w:r w:rsidR="00A96873" w:rsidRPr="00CD6D69">
        <w:rPr>
          <w:rFonts w:ascii="Palatino Linotype" w:eastAsia="Palatino Linotype" w:hAnsi="Palatino Linotype" w:cs="Palatino Linotype"/>
          <w:color w:val="000000" w:themeColor="text1"/>
        </w:rPr>
        <w:t>R</w:t>
      </w:r>
      <w:r w:rsidRPr="00CD6D69">
        <w:rPr>
          <w:rFonts w:ascii="Palatino Linotype" w:eastAsia="Palatino Linotype" w:hAnsi="Palatino Linotype" w:cs="Palatino Linotype"/>
          <w:color w:val="000000" w:themeColor="text1"/>
        </w:rPr>
        <w:t xml:space="preserve">eport </w:t>
      </w:r>
      <w:r w:rsidR="00A96873" w:rsidRPr="00CD6D69">
        <w:rPr>
          <w:rFonts w:ascii="Palatino Linotype" w:eastAsia="Palatino Linotype" w:hAnsi="Palatino Linotype" w:cs="Palatino Linotype"/>
          <w:color w:val="000000" w:themeColor="text1"/>
        </w:rPr>
        <w:t>S</w:t>
      </w:r>
      <w:r w:rsidRPr="00CD6D69">
        <w:rPr>
          <w:rFonts w:ascii="Palatino Linotype" w:eastAsia="Palatino Linotype" w:hAnsi="Palatino Linotype" w:cs="Palatino Linotype"/>
          <w:color w:val="000000" w:themeColor="text1"/>
        </w:rPr>
        <w:t>tage, w</w:t>
      </w:r>
      <w:r w:rsidR="00B66C71" w:rsidRPr="00CD6D69">
        <w:rPr>
          <w:rFonts w:ascii="Palatino Linotype" w:eastAsia="Palatino Linotype" w:hAnsi="Palatino Linotype" w:cs="Palatino Linotype"/>
          <w:color w:val="000000" w:themeColor="text1"/>
        </w:rPr>
        <w:t xml:space="preserve">hat you can do, as my elected representative, is support </w:t>
      </w:r>
      <w:r w:rsidR="00160906" w:rsidRPr="00CD6D69">
        <w:rPr>
          <w:rFonts w:ascii="Palatino Linotype" w:eastAsia="Palatino Linotype" w:hAnsi="Palatino Linotype" w:cs="Palatino Linotype"/>
          <w:color w:val="000000" w:themeColor="text1"/>
        </w:rPr>
        <w:t xml:space="preserve">amendments </w:t>
      </w:r>
      <w:r w:rsidRPr="00CD6D69">
        <w:rPr>
          <w:rFonts w:ascii="Palatino Linotype" w:eastAsia="Palatino Linotype" w:hAnsi="Palatino Linotype" w:cs="Palatino Linotype"/>
          <w:color w:val="000000" w:themeColor="text1"/>
        </w:rPr>
        <w:t>that</w:t>
      </w:r>
      <w:r w:rsidRPr="00CD6D69">
        <w:rPr>
          <w:rFonts w:ascii="Palatino Linotype" w:eastAsia="Palatino Linotype" w:hAnsi="Palatino Linotype" w:cs="Palatino Linotype"/>
          <w:b/>
          <w:bCs/>
          <w:color w:val="000000" w:themeColor="text1"/>
        </w:rPr>
        <w:t xml:space="preserve"> </w:t>
      </w:r>
      <w:r w:rsidR="00160906" w:rsidRPr="00CD6D69">
        <w:rPr>
          <w:rFonts w:ascii="Palatino Linotype" w:eastAsia="Palatino Linotype" w:hAnsi="Palatino Linotype" w:cs="Palatino Linotype"/>
          <w:color w:val="000000" w:themeColor="text1"/>
        </w:rPr>
        <w:t xml:space="preserve">will </w:t>
      </w:r>
      <w:r w:rsidR="00CB3F9D" w:rsidRPr="00CD6D69">
        <w:rPr>
          <w:rFonts w:ascii="Palatino Linotype" w:eastAsia="Palatino Linotype" w:hAnsi="Palatino Linotype" w:cs="Palatino Linotype"/>
          <w:color w:val="000000" w:themeColor="text1"/>
        </w:rPr>
        <w:t>improve the criminal justice system</w:t>
      </w:r>
      <w:r w:rsidR="2C8A30A7" w:rsidRPr="00CD6D69">
        <w:rPr>
          <w:rFonts w:ascii="Palatino Linotype" w:eastAsia="Palatino Linotype" w:hAnsi="Palatino Linotype" w:cs="Palatino Linotype"/>
          <w:color w:val="000000" w:themeColor="text1"/>
        </w:rPr>
        <w:t xml:space="preserve"> without restricting the right to </w:t>
      </w:r>
      <w:r w:rsidR="4095D0AB" w:rsidRPr="00CD6D69">
        <w:rPr>
          <w:rFonts w:ascii="Palatino Linotype" w:eastAsia="Palatino Linotype" w:hAnsi="Palatino Linotype" w:cs="Palatino Linotype"/>
          <w:color w:val="000000" w:themeColor="text1"/>
        </w:rPr>
        <w:t xml:space="preserve">a </w:t>
      </w:r>
      <w:r w:rsidR="2C8A30A7" w:rsidRPr="00CD6D69">
        <w:rPr>
          <w:rFonts w:ascii="Palatino Linotype" w:eastAsia="Palatino Linotype" w:hAnsi="Palatino Linotype" w:cs="Palatino Linotype"/>
          <w:color w:val="000000" w:themeColor="text1"/>
        </w:rPr>
        <w:t>jury trial.</w:t>
      </w:r>
    </w:p>
    <w:p w14:paraId="2240496A" w14:textId="77777777" w:rsidR="00543560" w:rsidRPr="00CD6D69" w:rsidRDefault="00543560" w:rsidP="00D472F7">
      <w:pPr>
        <w:rPr>
          <w:rFonts w:ascii="Palatino Linotype" w:eastAsia="Palatino Linotype" w:hAnsi="Palatino Linotype" w:cs="Palatino Linotype"/>
          <w:color w:val="000000" w:themeColor="text1"/>
        </w:rPr>
      </w:pPr>
    </w:p>
    <w:p w14:paraId="391918E6" w14:textId="56CA1294" w:rsidR="00543560" w:rsidRPr="00CD6D69" w:rsidRDefault="00CB3B97" w:rsidP="00543560">
      <w:pPr>
        <w:rPr>
          <w:rFonts w:ascii="Palatino Linotype" w:eastAsia="Palatino Linotype" w:hAnsi="Palatino Linotype" w:cs="Palatino Linotype"/>
          <w:color w:val="000000" w:themeColor="text1"/>
        </w:rPr>
      </w:pPr>
      <w:r w:rsidRPr="00CD6D69">
        <w:rPr>
          <w:rFonts w:ascii="Palatino Linotype" w:eastAsia="Palatino Linotype" w:hAnsi="Palatino Linotype" w:cs="Palatino Linotype"/>
          <w:color w:val="000000" w:themeColor="text1"/>
        </w:rPr>
        <w:t>During committee stage, t</w:t>
      </w:r>
      <w:r w:rsidR="00543560" w:rsidRPr="00CD6D69">
        <w:rPr>
          <w:rFonts w:ascii="Palatino Linotype" w:eastAsia="Palatino Linotype" w:hAnsi="Palatino Linotype" w:cs="Palatino Linotype"/>
          <w:color w:val="000000" w:themeColor="text1"/>
        </w:rPr>
        <w:t>he Bar Council</w:t>
      </w:r>
      <w:r w:rsidRPr="00CD6D69">
        <w:rPr>
          <w:rFonts w:ascii="Palatino Linotype" w:eastAsia="Palatino Linotype" w:hAnsi="Palatino Linotype" w:cs="Palatino Linotype"/>
          <w:color w:val="000000" w:themeColor="text1"/>
        </w:rPr>
        <w:t xml:space="preserve"> </w:t>
      </w:r>
      <w:r w:rsidR="00543560" w:rsidRPr="00CD6D69">
        <w:rPr>
          <w:rFonts w:ascii="Palatino Linotype" w:eastAsia="Palatino Linotype" w:hAnsi="Palatino Linotype" w:cs="Palatino Linotype"/>
          <w:color w:val="000000" w:themeColor="text1"/>
        </w:rPr>
        <w:t xml:space="preserve">and the Criminal Bar Association </w:t>
      </w:r>
      <w:r w:rsidRPr="00CD6D69">
        <w:rPr>
          <w:rFonts w:ascii="Palatino Linotype" w:eastAsia="Palatino Linotype" w:hAnsi="Palatino Linotype" w:cs="Palatino Linotype"/>
          <w:color w:val="000000" w:themeColor="text1"/>
        </w:rPr>
        <w:t xml:space="preserve">supported </w:t>
      </w:r>
      <w:r w:rsidR="00543560" w:rsidRPr="00CD6D69">
        <w:rPr>
          <w:rFonts w:ascii="Palatino Linotype" w:eastAsia="Palatino Linotype" w:hAnsi="Palatino Linotype" w:cs="Palatino Linotype"/>
          <w:color w:val="000000" w:themeColor="text1"/>
        </w:rPr>
        <w:t xml:space="preserve">amendments to the </w:t>
      </w:r>
      <w:r w:rsidR="00D75C72" w:rsidRPr="00CD6D69">
        <w:rPr>
          <w:rFonts w:ascii="Palatino Linotype" w:eastAsia="Palatino Linotype" w:hAnsi="Palatino Linotype" w:cs="Palatino Linotype"/>
          <w:color w:val="000000" w:themeColor="text1"/>
        </w:rPr>
        <w:t>B</w:t>
      </w:r>
      <w:r w:rsidR="00543560" w:rsidRPr="00CD6D69">
        <w:rPr>
          <w:rFonts w:ascii="Palatino Linotype" w:eastAsia="Palatino Linotype" w:hAnsi="Palatino Linotype" w:cs="Palatino Linotype"/>
          <w:color w:val="000000" w:themeColor="text1"/>
        </w:rPr>
        <w:t xml:space="preserve">ill </w:t>
      </w:r>
      <w:r w:rsidRPr="00CD6D69">
        <w:rPr>
          <w:rFonts w:ascii="Palatino Linotype" w:eastAsia="Palatino Linotype" w:hAnsi="Palatino Linotype" w:cs="Palatino Linotype"/>
          <w:color w:val="000000" w:themeColor="text1"/>
        </w:rPr>
        <w:t xml:space="preserve">that would remove proposals for single-judge </w:t>
      </w:r>
      <w:r w:rsidRPr="00CD6D69">
        <w:rPr>
          <w:rFonts w:ascii="Palatino Linotype" w:eastAsia="Palatino Linotype" w:hAnsi="Palatino Linotype" w:cs="Palatino Linotype"/>
          <w:color w:val="000000" w:themeColor="text1"/>
        </w:rPr>
        <w:lastRenderedPageBreak/>
        <w:t xml:space="preserve">trials and would introduce </w:t>
      </w:r>
      <w:r w:rsidR="00543560" w:rsidRPr="00CD6D69">
        <w:rPr>
          <w:rFonts w:ascii="Palatino Linotype" w:eastAsia="Palatino Linotype" w:hAnsi="Palatino Linotype" w:cs="Palatino Linotype"/>
          <w:color w:val="000000" w:themeColor="text1"/>
        </w:rPr>
        <w:t>specialist courts for sexual offences and domestic abuse cases – to be heard by a specialist judge and a jury.</w:t>
      </w:r>
      <w:r w:rsidR="00BF7CA0" w:rsidRPr="00CD6D69">
        <w:rPr>
          <w:rStyle w:val="FootnoteReference"/>
          <w:rFonts w:ascii="Palatino Linotype" w:eastAsia="Palatino Linotype" w:hAnsi="Palatino Linotype" w:cs="Palatino Linotype"/>
          <w:color w:val="000000" w:themeColor="text1"/>
        </w:rPr>
        <w:footnoteReference w:id="2"/>
      </w:r>
      <w:r w:rsidR="00543560" w:rsidRPr="00CD6D69">
        <w:rPr>
          <w:rFonts w:ascii="Palatino Linotype" w:eastAsia="Palatino Linotype" w:hAnsi="Palatino Linotype" w:cs="Palatino Linotype"/>
          <w:color w:val="000000" w:themeColor="text1"/>
        </w:rPr>
        <w:t xml:space="preserve"> </w:t>
      </w:r>
    </w:p>
    <w:p w14:paraId="05C313B2" w14:textId="12DCFC49" w:rsidR="00543560" w:rsidRPr="00CD6D69" w:rsidRDefault="00543560" w:rsidP="00D472F7">
      <w:pPr>
        <w:rPr>
          <w:rFonts w:ascii="Palatino Linotype" w:eastAsia="Palatino Linotype" w:hAnsi="Palatino Linotype" w:cs="Palatino Linotype"/>
          <w:color w:val="000000" w:themeColor="text1"/>
        </w:rPr>
      </w:pPr>
      <w:r w:rsidRPr="00CD6D69">
        <w:rPr>
          <w:rFonts w:ascii="Palatino Linotype" w:eastAsia="Palatino Linotype" w:hAnsi="Palatino Linotype" w:cs="Palatino Linotype"/>
          <w:color w:val="000000" w:themeColor="text1"/>
        </w:rPr>
        <w:t xml:space="preserve"> </w:t>
      </w:r>
    </w:p>
    <w:p w14:paraId="565BFAE3" w14:textId="37CA0AE8" w:rsidR="00543560" w:rsidRPr="00CD6D69" w:rsidRDefault="00450406" w:rsidP="791C6A89">
      <w:pPr>
        <w:spacing w:line="259" w:lineRule="auto"/>
        <w:rPr>
          <w:rFonts w:ascii="Palatino Linotype" w:eastAsia="Palatino Linotype" w:hAnsi="Palatino Linotype" w:cs="Palatino Linotype"/>
          <w:color w:val="000000" w:themeColor="text1"/>
        </w:rPr>
      </w:pPr>
      <w:r>
        <w:rPr>
          <w:rFonts w:ascii="Palatino Linotype" w:eastAsia="Palatino Linotype" w:hAnsi="Palatino Linotype" w:cs="Palatino Linotype"/>
          <w:color w:val="000000" w:themeColor="text1"/>
        </w:rPr>
        <w:t>I</w:t>
      </w:r>
      <w:r w:rsidR="00054998" w:rsidRPr="00CD6D69">
        <w:rPr>
          <w:rFonts w:ascii="Palatino Linotype" w:eastAsia="Palatino Linotype" w:hAnsi="Palatino Linotype" w:cs="Palatino Linotype"/>
          <w:color w:val="000000" w:themeColor="text1"/>
        </w:rPr>
        <w:t xml:space="preserve">mprovements can be </w:t>
      </w:r>
      <w:r>
        <w:rPr>
          <w:rFonts w:ascii="Palatino Linotype" w:eastAsia="Palatino Linotype" w:hAnsi="Palatino Linotype" w:cs="Palatino Linotype"/>
          <w:color w:val="000000" w:themeColor="text1"/>
        </w:rPr>
        <w:t>made</w:t>
      </w:r>
      <w:r w:rsidR="00A7784A" w:rsidRPr="00CD6D69">
        <w:rPr>
          <w:rFonts w:ascii="Palatino Linotype" w:eastAsia="Palatino Linotype" w:hAnsi="Palatino Linotype" w:cs="Palatino Linotype"/>
          <w:color w:val="000000" w:themeColor="text1"/>
        </w:rPr>
        <w:t xml:space="preserve"> that will have a discernible impact on </w:t>
      </w:r>
      <w:r w:rsidR="00D7450E" w:rsidRPr="00CD6D69">
        <w:rPr>
          <w:rFonts w:ascii="Palatino Linotype" w:eastAsia="Palatino Linotype" w:hAnsi="Palatino Linotype" w:cs="Palatino Linotype"/>
          <w:color w:val="000000" w:themeColor="text1"/>
        </w:rPr>
        <w:t xml:space="preserve">cutting the </w:t>
      </w:r>
      <w:r w:rsidR="0075100C" w:rsidRPr="00CD6D69">
        <w:rPr>
          <w:rFonts w:ascii="Palatino Linotype" w:eastAsia="Palatino Linotype" w:hAnsi="Palatino Linotype" w:cs="Palatino Linotype"/>
          <w:color w:val="000000" w:themeColor="text1"/>
        </w:rPr>
        <w:t>backlog</w:t>
      </w:r>
      <w:r w:rsidR="00054998" w:rsidRPr="00CD6D69">
        <w:rPr>
          <w:rFonts w:ascii="Palatino Linotype" w:eastAsia="Palatino Linotype" w:hAnsi="Palatino Linotype" w:cs="Palatino Linotype"/>
          <w:color w:val="000000" w:themeColor="text1"/>
        </w:rPr>
        <w:t xml:space="preserve"> whilst not restricting the long-standing </w:t>
      </w:r>
      <w:r w:rsidR="00A7784A" w:rsidRPr="00CD6D69">
        <w:rPr>
          <w:rFonts w:ascii="Palatino Linotype" w:eastAsia="Palatino Linotype" w:hAnsi="Palatino Linotype" w:cs="Palatino Linotype"/>
          <w:color w:val="000000" w:themeColor="text1"/>
        </w:rPr>
        <w:t>access to jury trials.</w:t>
      </w:r>
      <w:r w:rsidR="0075100C" w:rsidRPr="00CD6D69">
        <w:rPr>
          <w:rFonts w:ascii="Palatino Linotype" w:eastAsia="Palatino Linotype" w:hAnsi="Palatino Linotype" w:cs="Palatino Linotype"/>
          <w:color w:val="000000" w:themeColor="text1"/>
        </w:rPr>
        <w:t xml:space="preserve"> </w:t>
      </w:r>
      <w:r w:rsidRPr="00CD6D69">
        <w:rPr>
          <w:rFonts w:ascii="Palatino Linotype" w:eastAsia="Palatino Linotype" w:hAnsi="Palatino Linotype" w:cs="Palatino Linotype"/>
          <w:color w:val="000000" w:themeColor="text1"/>
        </w:rPr>
        <w:t xml:space="preserve">Crown Courts across the country </w:t>
      </w:r>
      <w:proofErr w:type="gramStart"/>
      <w:r w:rsidRPr="00CD6D69">
        <w:rPr>
          <w:rFonts w:ascii="Palatino Linotype" w:eastAsia="Palatino Linotype" w:hAnsi="Palatino Linotype" w:cs="Palatino Linotype"/>
          <w:color w:val="000000" w:themeColor="text1"/>
        </w:rPr>
        <w:t>are</w:t>
      </w:r>
      <w:proofErr w:type="gramEnd"/>
      <w:r w:rsidRPr="00CD6D69">
        <w:rPr>
          <w:rFonts w:ascii="Palatino Linotype" w:eastAsia="Palatino Linotype" w:hAnsi="Palatino Linotype" w:cs="Palatino Linotype"/>
          <w:color w:val="000000" w:themeColor="text1"/>
        </w:rPr>
        <w:t xml:space="preserve"> </w:t>
      </w:r>
      <w:r>
        <w:rPr>
          <w:rFonts w:ascii="Palatino Linotype" w:eastAsia="Palatino Linotype" w:hAnsi="Palatino Linotype" w:cs="Palatino Linotype"/>
          <w:color w:val="000000" w:themeColor="text1"/>
        </w:rPr>
        <w:t xml:space="preserve">already </w:t>
      </w:r>
      <w:r w:rsidRPr="00CD6D69">
        <w:rPr>
          <w:rFonts w:ascii="Palatino Linotype" w:eastAsia="Palatino Linotype" w:hAnsi="Palatino Linotype" w:cs="Palatino Linotype"/>
          <w:color w:val="000000" w:themeColor="text1"/>
        </w:rPr>
        <w:t xml:space="preserve">implementing reforms and </w:t>
      </w:r>
      <w:r w:rsidR="0075100C" w:rsidRPr="00CD6D69">
        <w:rPr>
          <w:rFonts w:ascii="Palatino Linotype" w:eastAsia="Palatino Linotype" w:hAnsi="Palatino Linotype" w:cs="Palatino Linotype"/>
          <w:color w:val="000000" w:themeColor="text1"/>
        </w:rPr>
        <w:t xml:space="preserve">new official MoJ figures </w:t>
      </w:r>
      <w:r>
        <w:rPr>
          <w:rFonts w:ascii="Palatino Linotype" w:eastAsia="Palatino Linotype" w:hAnsi="Palatino Linotype" w:cs="Palatino Linotype"/>
          <w:color w:val="000000" w:themeColor="text1"/>
        </w:rPr>
        <w:t xml:space="preserve">reveal </w:t>
      </w:r>
      <w:r w:rsidR="0075100C" w:rsidRPr="00CD6D69">
        <w:rPr>
          <w:rFonts w:ascii="Palatino Linotype" w:eastAsia="Palatino Linotype" w:hAnsi="Palatino Linotype" w:cs="Palatino Linotype"/>
          <w:color w:val="000000" w:themeColor="text1"/>
        </w:rPr>
        <w:t>the backlog of cases in the Crown Court has reduced slightly while the open caseload in the magistrates’ court has increased to an unprecedented high</w:t>
      </w:r>
      <w:r w:rsidR="00757128" w:rsidRPr="00CD6D69">
        <w:rPr>
          <w:rFonts w:ascii="Palatino Linotype" w:eastAsia="Palatino Linotype" w:hAnsi="Palatino Linotype" w:cs="Palatino Linotype"/>
          <w:color w:val="000000" w:themeColor="text1"/>
        </w:rPr>
        <w:t>.</w:t>
      </w:r>
      <w:r w:rsidR="00460066" w:rsidRPr="00CD6D69">
        <w:rPr>
          <w:rStyle w:val="FootnoteReference"/>
          <w:rFonts w:ascii="Palatino Linotype" w:eastAsia="Palatino Linotype" w:hAnsi="Palatino Linotype" w:cs="Palatino Linotype"/>
          <w:color w:val="000000" w:themeColor="text1"/>
        </w:rPr>
        <w:footnoteReference w:id="3"/>
      </w:r>
      <w:r w:rsidR="737D74C0" w:rsidRPr="00CD6D69">
        <w:rPr>
          <w:rFonts w:ascii="Palatino Linotype" w:eastAsia="Palatino Linotype" w:hAnsi="Palatino Linotype" w:cs="Palatino Linotype"/>
          <w:color w:val="000000" w:themeColor="text1"/>
        </w:rPr>
        <w:t xml:space="preserve"> </w:t>
      </w:r>
    </w:p>
    <w:p w14:paraId="47303A46" w14:textId="77777777" w:rsidR="000B7D15" w:rsidRPr="00CD6D69" w:rsidRDefault="000B7D15" w:rsidP="00D472F7">
      <w:pPr>
        <w:rPr>
          <w:rFonts w:ascii="Palatino Linotype" w:eastAsia="Palatino Linotype" w:hAnsi="Palatino Linotype" w:cs="Palatino Linotype"/>
          <w:color w:val="000000" w:themeColor="text1"/>
        </w:rPr>
      </w:pPr>
    </w:p>
    <w:p w14:paraId="139DF638" w14:textId="16210A73" w:rsidR="00695C78" w:rsidRPr="00CD6D69" w:rsidRDefault="00543560">
      <w:pPr>
        <w:rPr>
          <w:rFonts w:ascii="Palatino Linotype" w:eastAsia="Palatino Linotype" w:hAnsi="Palatino Linotype" w:cs="Palatino Linotype"/>
          <w:color w:val="000000" w:themeColor="text1"/>
        </w:rPr>
      </w:pPr>
      <w:r w:rsidRPr="00CD6D69">
        <w:rPr>
          <w:rFonts w:ascii="Palatino Linotype" w:eastAsia="Palatino Linotype" w:hAnsi="Palatino Linotype" w:cs="Palatino Linotype"/>
          <w:color w:val="000000" w:themeColor="text1"/>
        </w:rPr>
        <w:t xml:space="preserve">The Bar also supports measures to create meaningful incentives for early guilty pleas, where they are appropriate, to reduce the number of trials. This approach was supported by Sir Brian Leveson in part 2 of his review of the criminal </w:t>
      </w:r>
      <w:proofErr w:type="gramStart"/>
      <w:r w:rsidRPr="00CD6D69">
        <w:rPr>
          <w:rFonts w:ascii="Palatino Linotype" w:eastAsia="Palatino Linotype" w:hAnsi="Palatino Linotype" w:cs="Palatino Linotype"/>
          <w:color w:val="000000" w:themeColor="text1"/>
        </w:rPr>
        <w:t>courts</w:t>
      </w:r>
      <w:r w:rsidR="00B81CCB" w:rsidRPr="00CD6D69">
        <w:rPr>
          <w:rFonts w:ascii="Palatino Linotype" w:eastAsia="Palatino Linotype" w:hAnsi="Palatino Linotype" w:cs="Palatino Linotype"/>
          <w:color w:val="000000" w:themeColor="text1"/>
        </w:rPr>
        <w:t>, and</w:t>
      </w:r>
      <w:proofErr w:type="gramEnd"/>
      <w:r w:rsidR="00B81CCB" w:rsidRPr="00CD6D69">
        <w:rPr>
          <w:rFonts w:ascii="Palatino Linotype" w:eastAsia="Palatino Linotype" w:hAnsi="Palatino Linotype" w:cs="Palatino Linotype"/>
          <w:color w:val="000000" w:themeColor="text1"/>
        </w:rPr>
        <w:t xml:space="preserve"> will improve our criminal justice system whilst maintain jury trials</w:t>
      </w:r>
      <w:r w:rsidRPr="00CD6D69">
        <w:rPr>
          <w:rFonts w:ascii="Palatino Linotype" w:eastAsia="Palatino Linotype" w:hAnsi="Palatino Linotype" w:cs="Palatino Linotype"/>
          <w:color w:val="000000" w:themeColor="text1"/>
        </w:rPr>
        <w:t>.</w:t>
      </w:r>
      <w:r w:rsidR="00117A8C" w:rsidRPr="00CD6D69">
        <w:rPr>
          <w:rStyle w:val="FootnoteReference"/>
          <w:rFonts w:ascii="Palatino Linotype" w:eastAsia="Palatino Linotype" w:hAnsi="Palatino Linotype" w:cs="Palatino Linotype"/>
          <w:color w:val="000000" w:themeColor="text1"/>
        </w:rPr>
        <w:footnoteReference w:id="4"/>
      </w:r>
      <w:r w:rsidRPr="00CD6D69">
        <w:rPr>
          <w:rFonts w:ascii="Palatino Linotype" w:eastAsia="Palatino Linotype" w:hAnsi="Palatino Linotype" w:cs="Palatino Linotype"/>
          <w:color w:val="000000" w:themeColor="text1"/>
        </w:rPr>
        <w:t xml:space="preserve">  </w:t>
      </w:r>
    </w:p>
    <w:p w14:paraId="0BBC8444" w14:textId="77777777" w:rsidR="00F42077" w:rsidRDefault="00F42077">
      <w:pPr>
        <w:rPr>
          <w:rFonts w:ascii="Palatino Linotype" w:eastAsia="Palatino Linotype" w:hAnsi="Palatino Linotype" w:cs="Palatino Linotype"/>
        </w:rPr>
      </w:pPr>
    </w:p>
    <w:p w14:paraId="698E960B" w14:textId="6F05E3BB" w:rsidR="00543560" w:rsidRPr="00CD6D69" w:rsidRDefault="00543560">
      <w:pPr>
        <w:rPr>
          <w:rFonts w:ascii="Palatino Linotype" w:eastAsia="Palatino Linotype" w:hAnsi="Palatino Linotype" w:cs="Palatino Linotype"/>
          <w:color w:val="000000" w:themeColor="text1"/>
        </w:rPr>
      </w:pPr>
      <w:r w:rsidRPr="14D89EC5">
        <w:rPr>
          <w:rFonts w:ascii="Palatino Linotype" w:eastAsia="Palatino Linotype" w:hAnsi="Palatino Linotype" w:cs="Palatino Linotype"/>
          <w:color w:val="000000" w:themeColor="text1"/>
        </w:rPr>
        <w:t xml:space="preserve">It’s not too late to rethink the approach to </w:t>
      </w:r>
      <w:r w:rsidR="00CC7B39" w:rsidRPr="14D89EC5">
        <w:rPr>
          <w:rFonts w:ascii="Palatino Linotype" w:eastAsia="Palatino Linotype" w:hAnsi="Palatino Linotype" w:cs="Palatino Linotype"/>
          <w:color w:val="000000" w:themeColor="text1"/>
        </w:rPr>
        <w:t xml:space="preserve">the criminal courts and focus on what works. I </w:t>
      </w:r>
      <w:r w:rsidR="00785E8C" w:rsidRPr="14D89EC5">
        <w:rPr>
          <w:rFonts w:ascii="Palatino Linotype" w:eastAsia="Palatino Linotype" w:hAnsi="Palatino Linotype" w:cs="Palatino Linotype"/>
          <w:color w:val="000000" w:themeColor="text1"/>
        </w:rPr>
        <w:t xml:space="preserve">request that you, as my elected representative, support </w:t>
      </w:r>
      <w:r w:rsidR="00CD6D69" w:rsidRPr="14D89EC5">
        <w:rPr>
          <w:rFonts w:ascii="Palatino Linotype" w:eastAsia="Palatino Linotype" w:hAnsi="Palatino Linotype" w:cs="Palatino Linotype"/>
          <w:color w:val="000000" w:themeColor="text1"/>
        </w:rPr>
        <w:t>Charlotte Nichols MP</w:t>
      </w:r>
      <w:r w:rsidR="4E7811E0" w:rsidRPr="14D89EC5">
        <w:rPr>
          <w:rFonts w:ascii="Palatino Linotype" w:eastAsia="Palatino Linotype" w:hAnsi="Palatino Linotype" w:cs="Palatino Linotype"/>
          <w:color w:val="000000" w:themeColor="text1"/>
        </w:rPr>
        <w:t xml:space="preserve"> </w:t>
      </w:r>
      <w:r w:rsidR="57350454" w:rsidRPr="14D89EC5">
        <w:rPr>
          <w:rFonts w:ascii="Palatino Linotype" w:eastAsia="Palatino Linotype" w:hAnsi="Palatino Linotype" w:cs="Palatino Linotype"/>
          <w:color w:val="000000" w:themeColor="text1"/>
        </w:rPr>
        <w:t>amendment, New</w:t>
      </w:r>
      <w:r w:rsidR="00CD6D69" w:rsidRPr="14D89EC5">
        <w:rPr>
          <w:rFonts w:ascii="Palatino Linotype" w:eastAsia="Palatino Linotype" w:hAnsi="Palatino Linotype" w:cs="Palatino Linotype"/>
          <w:color w:val="000000" w:themeColor="text1"/>
        </w:rPr>
        <w:t xml:space="preserve"> </w:t>
      </w:r>
      <w:r w:rsidR="01731328" w:rsidRPr="14D89EC5">
        <w:rPr>
          <w:rFonts w:ascii="Palatino Linotype" w:eastAsia="Palatino Linotype" w:hAnsi="Palatino Linotype" w:cs="Palatino Linotype"/>
          <w:color w:val="000000" w:themeColor="text1"/>
        </w:rPr>
        <w:t>C</w:t>
      </w:r>
      <w:r w:rsidR="5A94B141" w:rsidRPr="14D89EC5">
        <w:rPr>
          <w:rFonts w:ascii="Palatino Linotype" w:eastAsia="Palatino Linotype" w:hAnsi="Palatino Linotype" w:cs="Palatino Linotype"/>
          <w:color w:val="000000" w:themeColor="text1"/>
        </w:rPr>
        <w:t>lause 18</w:t>
      </w:r>
      <w:r w:rsidR="49AFE9BD" w:rsidRPr="14D89EC5">
        <w:rPr>
          <w:rFonts w:ascii="Palatino Linotype" w:eastAsia="Palatino Linotype" w:hAnsi="Palatino Linotype" w:cs="Palatino Linotype"/>
          <w:color w:val="000000" w:themeColor="text1"/>
        </w:rPr>
        <w:t>,</w:t>
      </w:r>
      <w:r w:rsidR="00CD6D69" w:rsidRPr="14D89EC5">
        <w:rPr>
          <w:rFonts w:ascii="Palatino Linotype" w:eastAsia="Palatino Linotype" w:hAnsi="Palatino Linotype" w:cs="Palatino Linotype"/>
          <w:color w:val="000000" w:themeColor="text1"/>
        </w:rPr>
        <w:t xml:space="preserve"> </w:t>
      </w:r>
      <w:r w:rsidR="00014823" w:rsidRPr="14D89EC5">
        <w:rPr>
          <w:rFonts w:ascii="Palatino Linotype" w:eastAsia="Palatino Linotype" w:hAnsi="Palatino Linotype" w:cs="Palatino Linotype"/>
          <w:color w:val="000000" w:themeColor="text1"/>
        </w:rPr>
        <w:t xml:space="preserve">to establish </w:t>
      </w:r>
      <w:r w:rsidR="01BFEF76" w:rsidRPr="14D89EC5">
        <w:rPr>
          <w:rFonts w:ascii="Palatino Linotype" w:eastAsia="Palatino Linotype" w:hAnsi="Palatino Linotype" w:cs="Palatino Linotype"/>
          <w:color w:val="000000" w:themeColor="text1"/>
        </w:rPr>
        <w:t>specialists courts for sexual offences and domestic abuse cases</w:t>
      </w:r>
      <w:r w:rsidR="00014823" w:rsidRPr="14D89EC5">
        <w:rPr>
          <w:rFonts w:ascii="Palatino Linotype" w:eastAsia="Palatino Linotype" w:hAnsi="Palatino Linotype" w:cs="Palatino Linotype"/>
          <w:color w:val="000000" w:themeColor="text1"/>
        </w:rPr>
        <w:t xml:space="preserve">. </w:t>
      </w:r>
    </w:p>
    <w:p w14:paraId="742C92C0" w14:textId="77777777" w:rsidR="009F3548" w:rsidRDefault="009F3548">
      <w:pPr>
        <w:rPr>
          <w:rFonts w:ascii="Palatino Linotype" w:eastAsia="Palatino Linotype" w:hAnsi="Palatino Linotype" w:cs="Palatino Linotype"/>
          <w:b/>
          <w:bCs/>
        </w:rPr>
      </w:pPr>
    </w:p>
    <w:p w14:paraId="397014DF" w14:textId="37538AAA" w:rsidR="009F3548" w:rsidRDefault="009F3548">
      <w:pPr>
        <w:rPr>
          <w:rFonts w:ascii="Palatino Linotype" w:eastAsia="Palatino Linotype" w:hAnsi="Palatino Linotype" w:cs="Palatino Linotype"/>
        </w:rPr>
      </w:pPr>
      <w:r>
        <w:rPr>
          <w:rFonts w:ascii="Palatino Linotype" w:eastAsia="Palatino Linotype" w:hAnsi="Palatino Linotype" w:cs="Palatino Linotype"/>
        </w:rPr>
        <w:t>Yours sincerely,</w:t>
      </w:r>
    </w:p>
    <w:p w14:paraId="3D0ED26B" w14:textId="77777777" w:rsidR="009F3548" w:rsidRDefault="009F3548">
      <w:pPr>
        <w:rPr>
          <w:rFonts w:ascii="Palatino Linotype" w:eastAsia="Palatino Linotype" w:hAnsi="Palatino Linotype" w:cs="Palatino Linotype"/>
        </w:rPr>
      </w:pPr>
    </w:p>
    <w:p w14:paraId="7A85665C" w14:textId="77777777" w:rsidR="002721B0" w:rsidRPr="002721B0" w:rsidRDefault="002721B0" w:rsidP="002721B0">
      <w:pPr>
        <w:rPr>
          <w:rFonts w:ascii="Palatino Linotype" w:eastAsia="Palatino Linotype" w:hAnsi="Palatino Linotype" w:cs="Palatino Linotype"/>
        </w:rPr>
      </w:pPr>
      <w:r w:rsidRPr="002721B0">
        <w:rPr>
          <w:rFonts w:ascii="Palatino Linotype" w:eastAsia="Palatino Linotype" w:hAnsi="Palatino Linotype" w:cs="Palatino Linotype"/>
          <w:highlight w:val="yellow"/>
        </w:rPr>
        <w:t>[NAME/SIGNATURE]</w:t>
      </w:r>
    </w:p>
    <w:p w14:paraId="4AF69549" w14:textId="77777777" w:rsidR="009F3548" w:rsidRPr="009F3548" w:rsidRDefault="009F3548">
      <w:pPr>
        <w:rPr>
          <w:rFonts w:ascii="Palatino Linotype" w:eastAsia="Palatino Linotype" w:hAnsi="Palatino Linotype" w:cs="Palatino Linotype"/>
        </w:rPr>
      </w:pPr>
    </w:p>
    <w:sectPr w:rsidR="009F3548" w:rsidRPr="009F35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FA889" w14:textId="77777777" w:rsidR="00353AF2" w:rsidRDefault="00353AF2" w:rsidP="00457A59">
      <w:r>
        <w:separator/>
      </w:r>
    </w:p>
  </w:endnote>
  <w:endnote w:type="continuationSeparator" w:id="0">
    <w:p w14:paraId="529384CF" w14:textId="77777777" w:rsidR="00353AF2" w:rsidRDefault="00353AF2" w:rsidP="0045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93950" w14:textId="77777777" w:rsidR="00353AF2" w:rsidRDefault="00353AF2" w:rsidP="00457A59">
      <w:r>
        <w:separator/>
      </w:r>
    </w:p>
  </w:footnote>
  <w:footnote w:type="continuationSeparator" w:id="0">
    <w:p w14:paraId="3F4085D0" w14:textId="77777777" w:rsidR="00353AF2" w:rsidRDefault="00353AF2" w:rsidP="00457A59">
      <w:r>
        <w:continuationSeparator/>
      </w:r>
    </w:p>
  </w:footnote>
  <w:footnote w:id="1">
    <w:p w14:paraId="0532D2BF" w14:textId="05155494" w:rsidR="00CF09D8" w:rsidRPr="00CF09D8" w:rsidRDefault="00CF09D8">
      <w:pPr>
        <w:pStyle w:val="FootnoteText"/>
        <w:rPr>
          <w:rFonts w:ascii="Palatino Linotype" w:hAnsi="Palatino Linotype"/>
          <w:sz w:val="16"/>
          <w:szCs w:val="16"/>
        </w:rPr>
      </w:pPr>
      <w:r w:rsidRPr="00CF09D8">
        <w:rPr>
          <w:rStyle w:val="FootnoteReference"/>
          <w:rFonts w:ascii="Palatino Linotype" w:hAnsi="Palatino Linotype"/>
          <w:sz w:val="16"/>
          <w:szCs w:val="16"/>
        </w:rPr>
        <w:footnoteRef/>
      </w:r>
      <w:r w:rsidRPr="00CF09D8">
        <w:rPr>
          <w:rFonts w:ascii="Palatino Linotype" w:hAnsi="Palatino Linotype"/>
          <w:sz w:val="16"/>
          <w:szCs w:val="16"/>
        </w:rPr>
        <w:t xml:space="preserve"> Institute for Government “</w:t>
      </w:r>
      <w:hyperlink r:id="rId1" w:history="1">
        <w:r w:rsidRPr="00CF09D8">
          <w:rPr>
            <w:rStyle w:val="Hyperlink"/>
            <w:rFonts w:ascii="Palatino Linotype" w:hAnsi="Palatino Linotype"/>
            <w:sz w:val="16"/>
            <w:szCs w:val="16"/>
          </w:rPr>
          <w:t xml:space="preserve">Beyond reasonable </w:t>
        </w:r>
        <w:proofErr w:type="gramStart"/>
        <w:r w:rsidRPr="00CF09D8">
          <w:rPr>
            <w:rStyle w:val="Hyperlink"/>
            <w:rFonts w:ascii="Palatino Linotype" w:hAnsi="Palatino Linotype"/>
            <w:sz w:val="16"/>
            <w:szCs w:val="16"/>
          </w:rPr>
          <w:t>doubt?:</w:t>
        </w:r>
        <w:proofErr w:type="gramEnd"/>
        <w:r w:rsidRPr="00CF09D8">
          <w:rPr>
            <w:rStyle w:val="Hyperlink"/>
            <w:rFonts w:ascii="Palatino Linotype" w:hAnsi="Palatino Linotype"/>
            <w:sz w:val="16"/>
            <w:szCs w:val="16"/>
          </w:rPr>
          <w:t xml:space="preserve"> Reviewing proposed reforms to jury trials</w:t>
        </w:r>
      </w:hyperlink>
      <w:r w:rsidRPr="00CF09D8">
        <w:rPr>
          <w:rFonts w:ascii="Palatino Linotype" w:hAnsi="Palatino Linotype"/>
          <w:sz w:val="16"/>
          <w:szCs w:val="16"/>
        </w:rPr>
        <w:t>” 9 March 2026</w:t>
      </w:r>
    </w:p>
  </w:footnote>
  <w:footnote w:id="2">
    <w:p w14:paraId="213793B4" w14:textId="0E3F218D" w:rsidR="00BF7CA0" w:rsidRPr="00CB4EE3" w:rsidRDefault="00BF7CA0" w:rsidP="006B5A5B">
      <w:pPr>
        <w:pStyle w:val="FootnoteText"/>
        <w:rPr>
          <w:rFonts w:ascii="Palatino Linotype" w:hAnsi="Palatino Linotype"/>
        </w:rPr>
      </w:pPr>
      <w:r w:rsidRPr="00CB4EE3">
        <w:rPr>
          <w:rStyle w:val="FootnoteReference"/>
          <w:rFonts w:ascii="Palatino Linotype" w:hAnsi="Palatino Linotype"/>
          <w:sz w:val="16"/>
          <w:szCs w:val="16"/>
        </w:rPr>
        <w:footnoteRef/>
      </w:r>
      <w:r w:rsidRPr="00CB4EE3">
        <w:rPr>
          <w:rFonts w:ascii="Palatino Linotype" w:hAnsi="Palatino Linotype"/>
          <w:sz w:val="16"/>
          <w:szCs w:val="16"/>
        </w:rPr>
        <w:t xml:space="preserve"> Bar Council </w:t>
      </w:r>
      <w:r w:rsidR="00B64E58" w:rsidRPr="00CB4EE3">
        <w:rPr>
          <w:rFonts w:ascii="Palatino Linotype" w:hAnsi="Palatino Linotype"/>
          <w:sz w:val="16"/>
          <w:szCs w:val="16"/>
        </w:rPr>
        <w:t>“</w:t>
      </w:r>
      <w:hyperlink r:id="rId2" w:history="1">
        <w:r w:rsidR="00B64E58" w:rsidRPr="00CB4EE3">
          <w:rPr>
            <w:rStyle w:val="Hyperlink"/>
            <w:rFonts w:ascii="Palatino Linotype" w:hAnsi="Palatino Linotype"/>
            <w:sz w:val="16"/>
            <w:szCs w:val="16"/>
          </w:rPr>
          <w:t>Courts and Tribunals Public Bill Committee: Bar Council Written Evidence</w:t>
        </w:r>
      </w:hyperlink>
      <w:r w:rsidR="00B64E58" w:rsidRPr="00CB4EE3">
        <w:rPr>
          <w:rFonts w:ascii="Palatino Linotype" w:hAnsi="Palatino Linotype"/>
          <w:sz w:val="16"/>
          <w:szCs w:val="16"/>
        </w:rPr>
        <w:t xml:space="preserve">” </w:t>
      </w:r>
      <w:r w:rsidR="006B5A5B" w:rsidRPr="00CB4EE3">
        <w:rPr>
          <w:rFonts w:ascii="Palatino Linotype" w:hAnsi="Palatino Linotype"/>
          <w:sz w:val="16"/>
          <w:szCs w:val="16"/>
        </w:rPr>
        <w:t>25 March 2026; and Bar Council “</w:t>
      </w:r>
      <w:hyperlink r:id="rId3" w:history="1">
        <w:r w:rsidR="006B5A5B" w:rsidRPr="00CB4EE3">
          <w:rPr>
            <w:rStyle w:val="Hyperlink"/>
            <w:rFonts w:ascii="Palatino Linotype" w:hAnsi="Palatino Linotype"/>
            <w:sz w:val="16"/>
            <w:szCs w:val="16"/>
          </w:rPr>
          <w:t>Courts and Tribunals Public Bill Committee: Supplementary submissions and observations on behalf of the Bar Council, Criminal Bar Association and Circuit Leaders</w:t>
        </w:r>
      </w:hyperlink>
      <w:r w:rsidR="006B5A5B" w:rsidRPr="00CB4EE3">
        <w:rPr>
          <w:rFonts w:ascii="Palatino Linotype" w:hAnsi="Palatino Linotype"/>
          <w:sz w:val="16"/>
          <w:szCs w:val="16"/>
        </w:rPr>
        <w:t xml:space="preserve">” </w:t>
      </w:r>
      <w:r w:rsidR="00CB4EE3" w:rsidRPr="00CB4EE3">
        <w:rPr>
          <w:rFonts w:ascii="Palatino Linotype" w:hAnsi="Palatino Linotype"/>
          <w:sz w:val="16"/>
          <w:szCs w:val="16"/>
        </w:rPr>
        <w:t>24 April 2026</w:t>
      </w:r>
    </w:p>
  </w:footnote>
  <w:footnote w:id="3">
    <w:p w14:paraId="2BC5F6ED" w14:textId="40FDC52C" w:rsidR="00460066" w:rsidRPr="002C0F6E" w:rsidRDefault="00460066">
      <w:pPr>
        <w:pStyle w:val="FootnoteText"/>
        <w:rPr>
          <w:rFonts w:ascii="Palatino Linotype" w:hAnsi="Palatino Linotype"/>
          <w:sz w:val="16"/>
          <w:szCs w:val="16"/>
        </w:rPr>
      </w:pPr>
      <w:r w:rsidRPr="002C0F6E">
        <w:rPr>
          <w:rStyle w:val="FootnoteReference"/>
          <w:rFonts w:ascii="Palatino Linotype" w:hAnsi="Palatino Linotype"/>
          <w:sz w:val="16"/>
          <w:szCs w:val="16"/>
        </w:rPr>
        <w:footnoteRef/>
      </w:r>
      <w:r w:rsidRPr="002C0F6E">
        <w:rPr>
          <w:rFonts w:ascii="Palatino Linotype" w:hAnsi="Palatino Linotype"/>
          <w:sz w:val="16"/>
          <w:szCs w:val="16"/>
        </w:rPr>
        <w:t xml:space="preserve"> MoJ “</w:t>
      </w:r>
      <w:hyperlink r:id="rId4" w:history="1">
        <w:r w:rsidRPr="002978C7">
          <w:rPr>
            <w:rStyle w:val="Hyperlink"/>
            <w:rFonts w:ascii="Palatino Linotype" w:hAnsi="Palatino Linotype"/>
            <w:sz w:val="16"/>
            <w:szCs w:val="16"/>
          </w:rPr>
          <w:t>Criminal Court Statistics Quarterly</w:t>
        </w:r>
        <w:r w:rsidR="000913C6" w:rsidRPr="002978C7">
          <w:rPr>
            <w:rStyle w:val="Hyperlink"/>
            <w:rFonts w:ascii="Palatino Linotype" w:hAnsi="Palatino Linotype"/>
            <w:sz w:val="16"/>
            <w:szCs w:val="16"/>
          </w:rPr>
          <w:t>:</w:t>
        </w:r>
        <w:r w:rsidR="00C55D5C" w:rsidRPr="002978C7">
          <w:rPr>
            <w:rStyle w:val="Hyperlink"/>
            <w:rFonts w:ascii="Palatino Linotype" w:hAnsi="Palatino Linotype"/>
            <w:sz w:val="16"/>
            <w:szCs w:val="16"/>
          </w:rPr>
          <w:t xml:space="preserve"> January to March 2026</w:t>
        </w:r>
      </w:hyperlink>
      <w:r w:rsidR="00F12B8E" w:rsidRPr="002C0F6E">
        <w:rPr>
          <w:rFonts w:ascii="Palatino Linotype" w:hAnsi="Palatino Linotype"/>
          <w:sz w:val="16"/>
          <w:szCs w:val="16"/>
        </w:rPr>
        <w:t xml:space="preserve">” </w:t>
      </w:r>
      <w:r w:rsidR="00C202A3" w:rsidRPr="002C0F6E">
        <w:rPr>
          <w:rFonts w:ascii="Palatino Linotype" w:hAnsi="Palatino Linotype"/>
          <w:sz w:val="16"/>
          <w:szCs w:val="16"/>
        </w:rPr>
        <w:t>25 June 2026</w:t>
      </w:r>
    </w:p>
  </w:footnote>
  <w:footnote w:id="4">
    <w:p w14:paraId="0C9A90F5" w14:textId="459F262C" w:rsidR="00117A8C" w:rsidRPr="00117A8C" w:rsidRDefault="00117A8C">
      <w:pPr>
        <w:pStyle w:val="FootnoteText"/>
        <w:rPr>
          <w:rFonts w:ascii="Palatino Linotype" w:hAnsi="Palatino Linotype"/>
        </w:rPr>
      </w:pPr>
      <w:r w:rsidRPr="00117A8C">
        <w:rPr>
          <w:rStyle w:val="FootnoteReference"/>
          <w:rFonts w:ascii="Palatino Linotype" w:hAnsi="Palatino Linotype"/>
          <w:sz w:val="16"/>
          <w:szCs w:val="16"/>
        </w:rPr>
        <w:footnoteRef/>
      </w:r>
      <w:r w:rsidRPr="00117A8C">
        <w:rPr>
          <w:rFonts w:ascii="Palatino Linotype" w:hAnsi="Palatino Linotype"/>
          <w:sz w:val="16"/>
          <w:szCs w:val="16"/>
        </w:rPr>
        <w:t xml:space="preserve"> Sir Brian Leveson “</w:t>
      </w:r>
      <w:hyperlink r:id="rId5" w:history="1">
        <w:r w:rsidRPr="00117A8C">
          <w:rPr>
            <w:rStyle w:val="Hyperlink"/>
            <w:rFonts w:ascii="Palatino Linotype" w:hAnsi="Palatino Linotype"/>
            <w:sz w:val="16"/>
            <w:szCs w:val="16"/>
          </w:rPr>
          <w:t>Independent Review of the Criminal Courts: Part 2</w:t>
        </w:r>
      </w:hyperlink>
      <w:r w:rsidRPr="00117A8C">
        <w:rPr>
          <w:rFonts w:ascii="Palatino Linotype" w:hAnsi="Palatino Linotype"/>
          <w:sz w:val="16"/>
          <w:szCs w:val="16"/>
        </w:rPr>
        <w:t>” 4 February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10E92"/>
    <w:multiLevelType w:val="hybridMultilevel"/>
    <w:tmpl w:val="43C0A4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A489013"/>
    <w:multiLevelType w:val="hybridMultilevel"/>
    <w:tmpl w:val="FFFFFFFF"/>
    <w:lvl w:ilvl="0" w:tplc="023E745C">
      <w:start w:val="1"/>
      <w:numFmt w:val="bullet"/>
      <w:lvlText w:val="-"/>
      <w:lvlJc w:val="left"/>
      <w:pPr>
        <w:ind w:left="720" w:hanging="360"/>
      </w:pPr>
      <w:rPr>
        <w:rFonts w:ascii="Aptos" w:hAnsi="Aptos" w:hint="default"/>
      </w:rPr>
    </w:lvl>
    <w:lvl w:ilvl="1" w:tplc="4B5C6D6A">
      <w:start w:val="1"/>
      <w:numFmt w:val="bullet"/>
      <w:lvlText w:val="o"/>
      <w:lvlJc w:val="left"/>
      <w:pPr>
        <w:ind w:left="1440" w:hanging="360"/>
      </w:pPr>
      <w:rPr>
        <w:rFonts w:ascii="Courier New" w:hAnsi="Courier New" w:hint="default"/>
      </w:rPr>
    </w:lvl>
    <w:lvl w:ilvl="2" w:tplc="1B4C8A30">
      <w:start w:val="1"/>
      <w:numFmt w:val="bullet"/>
      <w:lvlText w:val=""/>
      <w:lvlJc w:val="left"/>
      <w:pPr>
        <w:ind w:left="2160" w:hanging="360"/>
      </w:pPr>
      <w:rPr>
        <w:rFonts w:ascii="Wingdings" w:hAnsi="Wingdings" w:hint="default"/>
      </w:rPr>
    </w:lvl>
    <w:lvl w:ilvl="3" w:tplc="F0B88140">
      <w:start w:val="1"/>
      <w:numFmt w:val="bullet"/>
      <w:lvlText w:val=""/>
      <w:lvlJc w:val="left"/>
      <w:pPr>
        <w:ind w:left="2880" w:hanging="360"/>
      </w:pPr>
      <w:rPr>
        <w:rFonts w:ascii="Symbol" w:hAnsi="Symbol" w:hint="default"/>
      </w:rPr>
    </w:lvl>
    <w:lvl w:ilvl="4" w:tplc="E9BEE3BC">
      <w:start w:val="1"/>
      <w:numFmt w:val="bullet"/>
      <w:lvlText w:val="o"/>
      <w:lvlJc w:val="left"/>
      <w:pPr>
        <w:ind w:left="3600" w:hanging="360"/>
      </w:pPr>
      <w:rPr>
        <w:rFonts w:ascii="Courier New" w:hAnsi="Courier New" w:hint="default"/>
      </w:rPr>
    </w:lvl>
    <w:lvl w:ilvl="5" w:tplc="5874E742">
      <w:start w:val="1"/>
      <w:numFmt w:val="bullet"/>
      <w:lvlText w:val=""/>
      <w:lvlJc w:val="left"/>
      <w:pPr>
        <w:ind w:left="4320" w:hanging="360"/>
      </w:pPr>
      <w:rPr>
        <w:rFonts w:ascii="Wingdings" w:hAnsi="Wingdings" w:hint="default"/>
      </w:rPr>
    </w:lvl>
    <w:lvl w:ilvl="6" w:tplc="6854F412">
      <w:start w:val="1"/>
      <w:numFmt w:val="bullet"/>
      <w:lvlText w:val=""/>
      <w:lvlJc w:val="left"/>
      <w:pPr>
        <w:ind w:left="5040" w:hanging="360"/>
      </w:pPr>
      <w:rPr>
        <w:rFonts w:ascii="Symbol" w:hAnsi="Symbol" w:hint="default"/>
      </w:rPr>
    </w:lvl>
    <w:lvl w:ilvl="7" w:tplc="DCEE20A2">
      <w:start w:val="1"/>
      <w:numFmt w:val="bullet"/>
      <w:lvlText w:val="o"/>
      <w:lvlJc w:val="left"/>
      <w:pPr>
        <w:ind w:left="5760" w:hanging="360"/>
      </w:pPr>
      <w:rPr>
        <w:rFonts w:ascii="Courier New" w:hAnsi="Courier New" w:hint="default"/>
      </w:rPr>
    </w:lvl>
    <w:lvl w:ilvl="8" w:tplc="59D0F4AE">
      <w:start w:val="1"/>
      <w:numFmt w:val="bullet"/>
      <w:lvlText w:val=""/>
      <w:lvlJc w:val="left"/>
      <w:pPr>
        <w:ind w:left="6480" w:hanging="360"/>
      </w:pPr>
      <w:rPr>
        <w:rFonts w:ascii="Wingdings" w:hAnsi="Wingdings" w:hint="default"/>
      </w:rPr>
    </w:lvl>
  </w:abstractNum>
  <w:num w:numId="1" w16cid:durableId="1815441515">
    <w:abstractNumId w:val="1"/>
  </w:num>
  <w:num w:numId="2" w16cid:durableId="600986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B9"/>
    <w:rsid w:val="00005062"/>
    <w:rsid w:val="0000588B"/>
    <w:rsid w:val="00014314"/>
    <w:rsid w:val="00014823"/>
    <w:rsid w:val="00016AD8"/>
    <w:rsid w:val="00022C19"/>
    <w:rsid w:val="00023B97"/>
    <w:rsid w:val="00026BF0"/>
    <w:rsid w:val="00037562"/>
    <w:rsid w:val="00052945"/>
    <w:rsid w:val="00053AAF"/>
    <w:rsid w:val="00054998"/>
    <w:rsid w:val="0005611A"/>
    <w:rsid w:val="00067D24"/>
    <w:rsid w:val="00072706"/>
    <w:rsid w:val="000752DB"/>
    <w:rsid w:val="00087A08"/>
    <w:rsid w:val="000913C6"/>
    <w:rsid w:val="000A0C98"/>
    <w:rsid w:val="000A62DB"/>
    <w:rsid w:val="000B7D15"/>
    <w:rsid w:val="000C1BF2"/>
    <w:rsid w:val="000C33AF"/>
    <w:rsid w:val="000C45B0"/>
    <w:rsid w:val="000E2609"/>
    <w:rsid w:val="000E2654"/>
    <w:rsid w:val="000E4967"/>
    <w:rsid w:val="000F01D7"/>
    <w:rsid w:val="000F0612"/>
    <w:rsid w:val="000F222A"/>
    <w:rsid w:val="000F2DCC"/>
    <w:rsid w:val="000F454B"/>
    <w:rsid w:val="0011625E"/>
    <w:rsid w:val="001168BA"/>
    <w:rsid w:val="001170CE"/>
    <w:rsid w:val="00117A8C"/>
    <w:rsid w:val="00122CB3"/>
    <w:rsid w:val="0012701B"/>
    <w:rsid w:val="00130F8B"/>
    <w:rsid w:val="0013601F"/>
    <w:rsid w:val="0014086B"/>
    <w:rsid w:val="001411DB"/>
    <w:rsid w:val="00142FEC"/>
    <w:rsid w:val="00145AF0"/>
    <w:rsid w:val="00150C29"/>
    <w:rsid w:val="00152776"/>
    <w:rsid w:val="00154258"/>
    <w:rsid w:val="001566EE"/>
    <w:rsid w:val="00160906"/>
    <w:rsid w:val="00164027"/>
    <w:rsid w:val="00165483"/>
    <w:rsid w:val="001665A1"/>
    <w:rsid w:val="0017262B"/>
    <w:rsid w:val="001856DB"/>
    <w:rsid w:val="00195368"/>
    <w:rsid w:val="001A063C"/>
    <w:rsid w:val="001A0D7A"/>
    <w:rsid w:val="001A0ECB"/>
    <w:rsid w:val="001A4CC4"/>
    <w:rsid w:val="001C1F6B"/>
    <w:rsid w:val="001D253D"/>
    <w:rsid w:val="001D365E"/>
    <w:rsid w:val="001D4BCB"/>
    <w:rsid w:val="001E34F3"/>
    <w:rsid w:val="001E517C"/>
    <w:rsid w:val="001E6994"/>
    <w:rsid w:val="001E7CD2"/>
    <w:rsid w:val="001F0898"/>
    <w:rsid w:val="001F5973"/>
    <w:rsid w:val="0020021C"/>
    <w:rsid w:val="002021F6"/>
    <w:rsid w:val="00202D3F"/>
    <w:rsid w:val="00203E47"/>
    <w:rsid w:val="002140AD"/>
    <w:rsid w:val="0022121C"/>
    <w:rsid w:val="00221D89"/>
    <w:rsid w:val="00235096"/>
    <w:rsid w:val="00237FF9"/>
    <w:rsid w:val="00244244"/>
    <w:rsid w:val="00247BB1"/>
    <w:rsid w:val="00255454"/>
    <w:rsid w:val="00255D20"/>
    <w:rsid w:val="002572ED"/>
    <w:rsid w:val="002601D5"/>
    <w:rsid w:val="002601FA"/>
    <w:rsid w:val="0026240F"/>
    <w:rsid w:val="00263635"/>
    <w:rsid w:val="00267E52"/>
    <w:rsid w:val="002721B0"/>
    <w:rsid w:val="002816A8"/>
    <w:rsid w:val="00290140"/>
    <w:rsid w:val="002938CA"/>
    <w:rsid w:val="00295AB4"/>
    <w:rsid w:val="0029784B"/>
    <w:rsid w:val="002978C7"/>
    <w:rsid w:val="002A0EF2"/>
    <w:rsid w:val="002B1F45"/>
    <w:rsid w:val="002B6303"/>
    <w:rsid w:val="002C0F6E"/>
    <w:rsid w:val="002C1CAC"/>
    <w:rsid w:val="002C24C4"/>
    <w:rsid w:val="002C6189"/>
    <w:rsid w:val="002D07DB"/>
    <w:rsid w:val="002D451F"/>
    <w:rsid w:val="002D4ED7"/>
    <w:rsid w:val="002D524A"/>
    <w:rsid w:val="002D7051"/>
    <w:rsid w:val="002E09FE"/>
    <w:rsid w:val="002F0DCB"/>
    <w:rsid w:val="002F6077"/>
    <w:rsid w:val="00310533"/>
    <w:rsid w:val="00312696"/>
    <w:rsid w:val="00315F7D"/>
    <w:rsid w:val="00317C51"/>
    <w:rsid w:val="0032764E"/>
    <w:rsid w:val="00337E6D"/>
    <w:rsid w:val="003465AB"/>
    <w:rsid w:val="00350AFD"/>
    <w:rsid w:val="00353677"/>
    <w:rsid w:val="00353AF2"/>
    <w:rsid w:val="00363273"/>
    <w:rsid w:val="00365958"/>
    <w:rsid w:val="0036783E"/>
    <w:rsid w:val="00367F63"/>
    <w:rsid w:val="00370C81"/>
    <w:rsid w:val="0037166A"/>
    <w:rsid w:val="003724C3"/>
    <w:rsid w:val="00372725"/>
    <w:rsid w:val="00376A48"/>
    <w:rsid w:val="003773B9"/>
    <w:rsid w:val="00382B2F"/>
    <w:rsid w:val="00382E1D"/>
    <w:rsid w:val="00394729"/>
    <w:rsid w:val="003A320B"/>
    <w:rsid w:val="003A53A0"/>
    <w:rsid w:val="003A5C86"/>
    <w:rsid w:val="003B092C"/>
    <w:rsid w:val="003B12C8"/>
    <w:rsid w:val="003B145B"/>
    <w:rsid w:val="003B1C64"/>
    <w:rsid w:val="003B3006"/>
    <w:rsid w:val="003B5939"/>
    <w:rsid w:val="003C121E"/>
    <w:rsid w:val="003C6D1D"/>
    <w:rsid w:val="003D6666"/>
    <w:rsid w:val="003F7BE6"/>
    <w:rsid w:val="00404B1B"/>
    <w:rsid w:val="00406DCD"/>
    <w:rsid w:val="004149C4"/>
    <w:rsid w:val="00425845"/>
    <w:rsid w:val="00427328"/>
    <w:rsid w:val="004313C8"/>
    <w:rsid w:val="00436CA0"/>
    <w:rsid w:val="00436CE8"/>
    <w:rsid w:val="00436D0D"/>
    <w:rsid w:val="004418EE"/>
    <w:rsid w:val="0044446E"/>
    <w:rsid w:val="00450406"/>
    <w:rsid w:val="00453A16"/>
    <w:rsid w:val="00455755"/>
    <w:rsid w:val="00457A59"/>
    <w:rsid w:val="00460066"/>
    <w:rsid w:val="00462F8F"/>
    <w:rsid w:val="004654B6"/>
    <w:rsid w:val="004826BE"/>
    <w:rsid w:val="0048612B"/>
    <w:rsid w:val="004941C9"/>
    <w:rsid w:val="004949EC"/>
    <w:rsid w:val="00497AAE"/>
    <w:rsid w:val="004A20F4"/>
    <w:rsid w:val="004B4EED"/>
    <w:rsid w:val="004C0269"/>
    <w:rsid w:val="004D0607"/>
    <w:rsid w:val="004D4AFA"/>
    <w:rsid w:val="004D668E"/>
    <w:rsid w:val="004D6C51"/>
    <w:rsid w:val="00503B38"/>
    <w:rsid w:val="00507B1C"/>
    <w:rsid w:val="00513992"/>
    <w:rsid w:val="00517F3C"/>
    <w:rsid w:val="005264EB"/>
    <w:rsid w:val="00536C7D"/>
    <w:rsid w:val="00543560"/>
    <w:rsid w:val="00546F5A"/>
    <w:rsid w:val="005526CD"/>
    <w:rsid w:val="00557E95"/>
    <w:rsid w:val="00565C70"/>
    <w:rsid w:val="005664B9"/>
    <w:rsid w:val="00576881"/>
    <w:rsid w:val="00587B9C"/>
    <w:rsid w:val="00593A51"/>
    <w:rsid w:val="00594581"/>
    <w:rsid w:val="00595358"/>
    <w:rsid w:val="005A63FD"/>
    <w:rsid w:val="005B0198"/>
    <w:rsid w:val="005B0841"/>
    <w:rsid w:val="005B3FB2"/>
    <w:rsid w:val="005C1283"/>
    <w:rsid w:val="005C353C"/>
    <w:rsid w:val="005C3D83"/>
    <w:rsid w:val="005C7F7D"/>
    <w:rsid w:val="005D0301"/>
    <w:rsid w:val="005D1AE1"/>
    <w:rsid w:val="005D2AB9"/>
    <w:rsid w:val="005D4807"/>
    <w:rsid w:val="005D7C03"/>
    <w:rsid w:val="00617020"/>
    <w:rsid w:val="00617ABF"/>
    <w:rsid w:val="00625E5B"/>
    <w:rsid w:val="00627D79"/>
    <w:rsid w:val="00634D44"/>
    <w:rsid w:val="0064212F"/>
    <w:rsid w:val="00644039"/>
    <w:rsid w:val="00647ED9"/>
    <w:rsid w:val="00651064"/>
    <w:rsid w:val="00661748"/>
    <w:rsid w:val="006743A6"/>
    <w:rsid w:val="00677985"/>
    <w:rsid w:val="00680B24"/>
    <w:rsid w:val="00683B9D"/>
    <w:rsid w:val="006864E6"/>
    <w:rsid w:val="00695C78"/>
    <w:rsid w:val="00697D9C"/>
    <w:rsid w:val="006A33B5"/>
    <w:rsid w:val="006A3AF9"/>
    <w:rsid w:val="006A598B"/>
    <w:rsid w:val="006A5D9C"/>
    <w:rsid w:val="006B0943"/>
    <w:rsid w:val="006B0ABE"/>
    <w:rsid w:val="006B19BF"/>
    <w:rsid w:val="006B19F9"/>
    <w:rsid w:val="006B5A5B"/>
    <w:rsid w:val="006C3332"/>
    <w:rsid w:val="006D0612"/>
    <w:rsid w:val="006D1804"/>
    <w:rsid w:val="006D219B"/>
    <w:rsid w:val="006D2FE5"/>
    <w:rsid w:val="006D334A"/>
    <w:rsid w:val="006E3898"/>
    <w:rsid w:val="006F20EB"/>
    <w:rsid w:val="00701FB8"/>
    <w:rsid w:val="00704DE5"/>
    <w:rsid w:val="0070776C"/>
    <w:rsid w:val="007139D8"/>
    <w:rsid w:val="007165DF"/>
    <w:rsid w:val="00717E64"/>
    <w:rsid w:val="007236F6"/>
    <w:rsid w:val="00727ED2"/>
    <w:rsid w:val="0073027E"/>
    <w:rsid w:val="0073161F"/>
    <w:rsid w:val="0073233C"/>
    <w:rsid w:val="00732BBD"/>
    <w:rsid w:val="00735CDB"/>
    <w:rsid w:val="007407F0"/>
    <w:rsid w:val="00743B83"/>
    <w:rsid w:val="007507B5"/>
    <w:rsid w:val="0075100C"/>
    <w:rsid w:val="00754DB9"/>
    <w:rsid w:val="00757128"/>
    <w:rsid w:val="00766214"/>
    <w:rsid w:val="00780B28"/>
    <w:rsid w:val="00785E8C"/>
    <w:rsid w:val="00795891"/>
    <w:rsid w:val="00796FAA"/>
    <w:rsid w:val="007A434D"/>
    <w:rsid w:val="007A462F"/>
    <w:rsid w:val="007B2450"/>
    <w:rsid w:val="007B3BFF"/>
    <w:rsid w:val="007B75F8"/>
    <w:rsid w:val="007C0604"/>
    <w:rsid w:val="007D47EF"/>
    <w:rsid w:val="007D557D"/>
    <w:rsid w:val="007D5C29"/>
    <w:rsid w:val="007D5D60"/>
    <w:rsid w:val="007D75CD"/>
    <w:rsid w:val="007E26E7"/>
    <w:rsid w:val="007F2421"/>
    <w:rsid w:val="007F27C4"/>
    <w:rsid w:val="007F2D64"/>
    <w:rsid w:val="007F3529"/>
    <w:rsid w:val="007F7E26"/>
    <w:rsid w:val="0080657D"/>
    <w:rsid w:val="00807D36"/>
    <w:rsid w:val="00813D6B"/>
    <w:rsid w:val="0082134E"/>
    <w:rsid w:val="00821866"/>
    <w:rsid w:val="00822459"/>
    <w:rsid w:val="00823CBA"/>
    <w:rsid w:val="00824A3D"/>
    <w:rsid w:val="00825EAD"/>
    <w:rsid w:val="00826BEC"/>
    <w:rsid w:val="00827D0C"/>
    <w:rsid w:val="00831542"/>
    <w:rsid w:val="00833538"/>
    <w:rsid w:val="0083362E"/>
    <w:rsid w:val="00840F98"/>
    <w:rsid w:val="00841BE9"/>
    <w:rsid w:val="008510F6"/>
    <w:rsid w:val="008512CC"/>
    <w:rsid w:val="00854151"/>
    <w:rsid w:val="00861194"/>
    <w:rsid w:val="00861636"/>
    <w:rsid w:val="00864EC1"/>
    <w:rsid w:val="008653FE"/>
    <w:rsid w:val="00867CB1"/>
    <w:rsid w:val="0087152E"/>
    <w:rsid w:val="00881152"/>
    <w:rsid w:val="00883CD1"/>
    <w:rsid w:val="0088748E"/>
    <w:rsid w:val="00887EAE"/>
    <w:rsid w:val="00890901"/>
    <w:rsid w:val="00892B8C"/>
    <w:rsid w:val="00897488"/>
    <w:rsid w:val="008979B3"/>
    <w:rsid w:val="00897EC7"/>
    <w:rsid w:val="008A50A4"/>
    <w:rsid w:val="008A5461"/>
    <w:rsid w:val="008B6152"/>
    <w:rsid w:val="008C1951"/>
    <w:rsid w:val="008C3F5D"/>
    <w:rsid w:val="008D1B17"/>
    <w:rsid w:val="008D2F28"/>
    <w:rsid w:val="008E06F5"/>
    <w:rsid w:val="008E4D09"/>
    <w:rsid w:val="008E5496"/>
    <w:rsid w:val="008E5662"/>
    <w:rsid w:val="008E5672"/>
    <w:rsid w:val="008E6FDA"/>
    <w:rsid w:val="008E7424"/>
    <w:rsid w:val="008F57FA"/>
    <w:rsid w:val="008F59AA"/>
    <w:rsid w:val="009041D9"/>
    <w:rsid w:val="009051BE"/>
    <w:rsid w:val="00906728"/>
    <w:rsid w:val="00912BFD"/>
    <w:rsid w:val="00917AD3"/>
    <w:rsid w:val="0092205D"/>
    <w:rsid w:val="00933713"/>
    <w:rsid w:val="00936743"/>
    <w:rsid w:val="0093780F"/>
    <w:rsid w:val="0094464A"/>
    <w:rsid w:val="00950300"/>
    <w:rsid w:val="00960A92"/>
    <w:rsid w:val="00962A1E"/>
    <w:rsid w:val="00967048"/>
    <w:rsid w:val="009706A2"/>
    <w:rsid w:val="0097353A"/>
    <w:rsid w:val="00974939"/>
    <w:rsid w:val="0098455E"/>
    <w:rsid w:val="009856FC"/>
    <w:rsid w:val="00993A86"/>
    <w:rsid w:val="009B71CE"/>
    <w:rsid w:val="009B77C0"/>
    <w:rsid w:val="009C01F2"/>
    <w:rsid w:val="009C4786"/>
    <w:rsid w:val="009C5404"/>
    <w:rsid w:val="009D22A3"/>
    <w:rsid w:val="009D24B8"/>
    <w:rsid w:val="009D50F2"/>
    <w:rsid w:val="009E7A32"/>
    <w:rsid w:val="009F13EB"/>
    <w:rsid w:val="009F3548"/>
    <w:rsid w:val="009F6934"/>
    <w:rsid w:val="00A01A3D"/>
    <w:rsid w:val="00A079C3"/>
    <w:rsid w:val="00A12308"/>
    <w:rsid w:val="00A13FB8"/>
    <w:rsid w:val="00A1619F"/>
    <w:rsid w:val="00A33F18"/>
    <w:rsid w:val="00A55FCC"/>
    <w:rsid w:val="00A5677D"/>
    <w:rsid w:val="00A603D2"/>
    <w:rsid w:val="00A679A4"/>
    <w:rsid w:val="00A76A91"/>
    <w:rsid w:val="00A7784A"/>
    <w:rsid w:val="00A941F7"/>
    <w:rsid w:val="00A96873"/>
    <w:rsid w:val="00A98679"/>
    <w:rsid w:val="00AB0A38"/>
    <w:rsid w:val="00AB11B0"/>
    <w:rsid w:val="00AB3453"/>
    <w:rsid w:val="00AC113F"/>
    <w:rsid w:val="00AC225E"/>
    <w:rsid w:val="00AC22E7"/>
    <w:rsid w:val="00AC65DA"/>
    <w:rsid w:val="00AD2EA9"/>
    <w:rsid w:val="00AD40A8"/>
    <w:rsid w:val="00AE0A35"/>
    <w:rsid w:val="00AE3A3B"/>
    <w:rsid w:val="00AF2D9A"/>
    <w:rsid w:val="00AF5926"/>
    <w:rsid w:val="00AF5D26"/>
    <w:rsid w:val="00B040E3"/>
    <w:rsid w:val="00B13135"/>
    <w:rsid w:val="00B14E6F"/>
    <w:rsid w:val="00B21635"/>
    <w:rsid w:val="00B26935"/>
    <w:rsid w:val="00B3783A"/>
    <w:rsid w:val="00B37A86"/>
    <w:rsid w:val="00B42D03"/>
    <w:rsid w:val="00B42D6A"/>
    <w:rsid w:val="00B446FC"/>
    <w:rsid w:val="00B5799B"/>
    <w:rsid w:val="00B64E58"/>
    <w:rsid w:val="00B66C71"/>
    <w:rsid w:val="00B70A00"/>
    <w:rsid w:val="00B71A09"/>
    <w:rsid w:val="00B72E82"/>
    <w:rsid w:val="00B769F7"/>
    <w:rsid w:val="00B80AFA"/>
    <w:rsid w:val="00B81CCB"/>
    <w:rsid w:val="00B82C62"/>
    <w:rsid w:val="00B83009"/>
    <w:rsid w:val="00BA3416"/>
    <w:rsid w:val="00BA6904"/>
    <w:rsid w:val="00BB6492"/>
    <w:rsid w:val="00BC2C29"/>
    <w:rsid w:val="00BC3F3C"/>
    <w:rsid w:val="00BC6BBB"/>
    <w:rsid w:val="00BC6C8C"/>
    <w:rsid w:val="00BD06D0"/>
    <w:rsid w:val="00BD23A4"/>
    <w:rsid w:val="00BD2FE0"/>
    <w:rsid w:val="00BD401B"/>
    <w:rsid w:val="00BD4676"/>
    <w:rsid w:val="00BD5C73"/>
    <w:rsid w:val="00BE08F6"/>
    <w:rsid w:val="00BF7CA0"/>
    <w:rsid w:val="00C10A0F"/>
    <w:rsid w:val="00C10E60"/>
    <w:rsid w:val="00C11BB6"/>
    <w:rsid w:val="00C128AD"/>
    <w:rsid w:val="00C1530F"/>
    <w:rsid w:val="00C15A14"/>
    <w:rsid w:val="00C1635B"/>
    <w:rsid w:val="00C202A3"/>
    <w:rsid w:val="00C23520"/>
    <w:rsid w:val="00C3110C"/>
    <w:rsid w:val="00C32F79"/>
    <w:rsid w:val="00C338E1"/>
    <w:rsid w:val="00C344FF"/>
    <w:rsid w:val="00C3725C"/>
    <w:rsid w:val="00C374F1"/>
    <w:rsid w:val="00C44452"/>
    <w:rsid w:val="00C46902"/>
    <w:rsid w:val="00C52FDA"/>
    <w:rsid w:val="00C55D5C"/>
    <w:rsid w:val="00C604EC"/>
    <w:rsid w:val="00C65F0E"/>
    <w:rsid w:val="00C660D2"/>
    <w:rsid w:val="00C73A39"/>
    <w:rsid w:val="00C80899"/>
    <w:rsid w:val="00C8172C"/>
    <w:rsid w:val="00C824EB"/>
    <w:rsid w:val="00C9115A"/>
    <w:rsid w:val="00C94A20"/>
    <w:rsid w:val="00CA161E"/>
    <w:rsid w:val="00CA7315"/>
    <w:rsid w:val="00CB2B2E"/>
    <w:rsid w:val="00CB3B97"/>
    <w:rsid w:val="00CB3F9D"/>
    <w:rsid w:val="00CB4EE3"/>
    <w:rsid w:val="00CC1987"/>
    <w:rsid w:val="00CC3AF9"/>
    <w:rsid w:val="00CC46A8"/>
    <w:rsid w:val="00CC5208"/>
    <w:rsid w:val="00CC7630"/>
    <w:rsid w:val="00CC7B39"/>
    <w:rsid w:val="00CD2963"/>
    <w:rsid w:val="00CD6D69"/>
    <w:rsid w:val="00CF09D8"/>
    <w:rsid w:val="00CF3969"/>
    <w:rsid w:val="00D104AF"/>
    <w:rsid w:val="00D22360"/>
    <w:rsid w:val="00D310BC"/>
    <w:rsid w:val="00D32BE3"/>
    <w:rsid w:val="00D357EC"/>
    <w:rsid w:val="00D42435"/>
    <w:rsid w:val="00D472F7"/>
    <w:rsid w:val="00D52361"/>
    <w:rsid w:val="00D5757E"/>
    <w:rsid w:val="00D61041"/>
    <w:rsid w:val="00D65B8C"/>
    <w:rsid w:val="00D73532"/>
    <w:rsid w:val="00D7450E"/>
    <w:rsid w:val="00D75C72"/>
    <w:rsid w:val="00D8205D"/>
    <w:rsid w:val="00D964B4"/>
    <w:rsid w:val="00DA344B"/>
    <w:rsid w:val="00DB216E"/>
    <w:rsid w:val="00DB3469"/>
    <w:rsid w:val="00DB38DE"/>
    <w:rsid w:val="00DC4675"/>
    <w:rsid w:val="00DD21CB"/>
    <w:rsid w:val="00DE0C46"/>
    <w:rsid w:val="00DE0D8C"/>
    <w:rsid w:val="00DE3B05"/>
    <w:rsid w:val="00DE4737"/>
    <w:rsid w:val="00E00552"/>
    <w:rsid w:val="00E00755"/>
    <w:rsid w:val="00E00DA8"/>
    <w:rsid w:val="00E02E2F"/>
    <w:rsid w:val="00E15778"/>
    <w:rsid w:val="00E21BA7"/>
    <w:rsid w:val="00E21C9E"/>
    <w:rsid w:val="00E30712"/>
    <w:rsid w:val="00E31489"/>
    <w:rsid w:val="00E31EED"/>
    <w:rsid w:val="00E36AC6"/>
    <w:rsid w:val="00E42B4C"/>
    <w:rsid w:val="00E4338F"/>
    <w:rsid w:val="00E4346F"/>
    <w:rsid w:val="00E4608E"/>
    <w:rsid w:val="00E46766"/>
    <w:rsid w:val="00E51716"/>
    <w:rsid w:val="00E63225"/>
    <w:rsid w:val="00E67714"/>
    <w:rsid w:val="00E8019B"/>
    <w:rsid w:val="00E82C62"/>
    <w:rsid w:val="00E8304F"/>
    <w:rsid w:val="00E853DC"/>
    <w:rsid w:val="00E874A1"/>
    <w:rsid w:val="00E92731"/>
    <w:rsid w:val="00E9655B"/>
    <w:rsid w:val="00E96E28"/>
    <w:rsid w:val="00EA49FB"/>
    <w:rsid w:val="00EB3732"/>
    <w:rsid w:val="00EB495E"/>
    <w:rsid w:val="00EB6B0B"/>
    <w:rsid w:val="00EC0511"/>
    <w:rsid w:val="00EC6BE5"/>
    <w:rsid w:val="00ED2E18"/>
    <w:rsid w:val="00EE0E8C"/>
    <w:rsid w:val="00EE2646"/>
    <w:rsid w:val="00EE2CBA"/>
    <w:rsid w:val="00EE2D9B"/>
    <w:rsid w:val="00EE43D4"/>
    <w:rsid w:val="00EE486E"/>
    <w:rsid w:val="00EE679A"/>
    <w:rsid w:val="00EE7BF6"/>
    <w:rsid w:val="00EF19E7"/>
    <w:rsid w:val="00EF4397"/>
    <w:rsid w:val="00EF4D0A"/>
    <w:rsid w:val="00EF638B"/>
    <w:rsid w:val="00F005B5"/>
    <w:rsid w:val="00F11BE4"/>
    <w:rsid w:val="00F12B8E"/>
    <w:rsid w:val="00F15E42"/>
    <w:rsid w:val="00F20454"/>
    <w:rsid w:val="00F278B3"/>
    <w:rsid w:val="00F3079F"/>
    <w:rsid w:val="00F31D1F"/>
    <w:rsid w:val="00F32CF7"/>
    <w:rsid w:val="00F3363D"/>
    <w:rsid w:val="00F359CF"/>
    <w:rsid w:val="00F42077"/>
    <w:rsid w:val="00F47AFA"/>
    <w:rsid w:val="00F47DCA"/>
    <w:rsid w:val="00F55B79"/>
    <w:rsid w:val="00F57ACE"/>
    <w:rsid w:val="00F61D7F"/>
    <w:rsid w:val="00F75E14"/>
    <w:rsid w:val="00F80D8F"/>
    <w:rsid w:val="00F82674"/>
    <w:rsid w:val="00F83E5A"/>
    <w:rsid w:val="00F85D92"/>
    <w:rsid w:val="00FA6FE7"/>
    <w:rsid w:val="00FA76E5"/>
    <w:rsid w:val="00FB3777"/>
    <w:rsid w:val="00FC2D92"/>
    <w:rsid w:val="00FC3B54"/>
    <w:rsid w:val="00FC530A"/>
    <w:rsid w:val="00FC6884"/>
    <w:rsid w:val="00FC789C"/>
    <w:rsid w:val="00FD441E"/>
    <w:rsid w:val="00FD7920"/>
    <w:rsid w:val="00FE229E"/>
    <w:rsid w:val="00FF2411"/>
    <w:rsid w:val="00FF621B"/>
    <w:rsid w:val="01731328"/>
    <w:rsid w:val="01BFEF76"/>
    <w:rsid w:val="02FD57AC"/>
    <w:rsid w:val="03A2D1D0"/>
    <w:rsid w:val="03DD19D9"/>
    <w:rsid w:val="0424D98D"/>
    <w:rsid w:val="04E3D8B5"/>
    <w:rsid w:val="05F8F7CE"/>
    <w:rsid w:val="06B6A617"/>
    <w:rsid w:val="09273579"/>
    <w:rsid w:val="0A3F8D04"/>
    <w:rsid w:val="0ACA46B1"/>
    <w:rsid w:val="0B52B9C9"/>
    <w:rsid w:val="0C18CAF7"/>
    <w:rsid w:val="0D4F9CE8"/>
    <w:rsid w:val="0D571EB5"/>
    <w:rsid w:val="0E173A41"/>
    <w:rsid w:val="0E840356"/>
    <w:rsid w:val="0EC5D3F1"/>
    <w:rsid w:val="0ED4E2A9"/>
    <w:rsid w:val="0F5D7EFD"/>
    <w:rsid w:val="0F7EEC7D"/>
    <w:rsid w:val="1066624D"/>
    <w:rsid w:val="10D4B115"/>
    <w:rsid w:val="11522446"/>
    <w:rsid w:val="116CA603"/>
    <w:rsid w:val="13E6ECA5"/>
    <w:rsid w:val="14984015"/>
    <w:rsid w:val="14D89EC5"/>
    <w:rsid w:val="152E7BDD"/>
    <w:rsid w:val="154CBDD1"/>
    <w:rsid w:val="163842DA"/>
    <w:rsid w:val="17273D7F"/>
    <w:rsid w:val="17CCB6D3"/>
    <w:rsid w:val="17F0467B"/>
    <w:rsid w:val="18584B02"/>
    <w:rsid w:val="18A89D7D"/>
    <w:rsid w:val="192E3A52"/>
    <w:rsid w:val="19727B5C"/>
    <w:rsid w:val="19923AF0"/>
    <w:rsid w:val="19A7A43F"/>
    <w:rsid w:val="1A0F5745"/>
    <w:rsid w:val="1B35323C"/>
    <w:rsid w:val="1CB9E582"/>
    <w:rsid w:val="1CFBCB4D"/>
    <w:rsid w:val="1D4BF539"/>
    <w:rsid w:val="1D67BBCE"/>
    <w:rsid w:val="1DC67B4F"/>
    <w:rsid w:val="1E0B5DC1"/>
    <w:rsid w:val="1E998284"/>
    <w:rsid w:val="1E9A6C2C"/>
    <w:rsid w:val="1EDFFC05"/>
    <w:rsid w:val="1F3A3E87"/>
    <w:rsid w:val="1F643319"/>
    <w:rsid w:val="1F8BD5F9"/>
    <w:rsid w:val="1FF696B9"/>
    <w:rsid w:val="1FFC649C"/>
    <w:rsid w:val="2142C536"/>
    <w:rsid w:val="23D42D6E"/>
    <w:rsid w:val="24708538"/>
    <w:rsid w:val="24928C36"/>
    <w:rsid w:val="26392BB7"/>
    <w:rsid w:val="29E93AF0"/>
    <w:rsid w:val="2A53B575"/>
    <w:rsid w:val="2A7E8A92"/>
    <w:rsid w:val="2ACD1E6B"/>
    <w:rsid w:val="2C8A30A7"/>
    <w:rsid w:val="2CB962C9"/>
    <w:rsid w:val="2D7C21E9"/>
    <w:rsid w:val="2E53F079"/>
    <w:rsid w:val="2F88A89C"/>
    <w:rsid w:val="3002E14C"/>
    <w:rsid w:val="302D2E08"/>
    <w:rsid w:val="30354B0A"/>
    <w:rsid w:val="30DCBD1F"/>
    <w:rsid w:val="31B6570C"/>
    <w:rsid w:val="323325C3"/>
    <w:rsid w:val="32AC963C"/>
    <w:rsid w:val="32F320CD"/>
    <w:rsid w:val="33079AEF"/>
    <w:rsid w:val="349B563B"/>
    <w:rsid w:val="35666D44"/>
    <w:rsid w:val="35959C79"/>
    <w:rsid w:val="359F29EA"/>
    <w:rsid w:val="35CF1CD0"/>
    <w:rsid w:val="36CC7F84"/>
    <w:rsid w:val="3791D64C"/>
    <w:rsid w:val="37F926A3"/>
    <w:rsid w:val="3868E27F"/>
    <w:rsid w:val="39296C20"/>
    <w:rsid w:val="3B270A91"/>
    <w:rsid w:val="3B37A0F1"/>
    <w:rsid w:val="3BABFD91"/>
    <w:rsid w:val="3C4544FA"/>
    <w:rsid w:val="3C9DC2FC"/>
    <w:rsid w:val="3CAF42D5"/>
    <w:rsid w:val="3CD5AF50"/>
    <w:rsid w:val="3D406BB9"/>
    <w:rsid w:val="3D50BA69"/>
    <w:rsid w:val="3D736AAA"/>
    <w:rsid w:val="3D9EAAB9"/>
    <w:rsid w:val="3DAC6713"/>
    <w:rsid w:val="3DC8A18E"/>
    <w:rsid w:val="3DD8235F"/>
    <w:rsid w:val="3DEF1908"/>
    <w:rsid w:val="3E2E4EDB"/>
    <w:rsid w:val="3E66520B"/>
    <w:rsid w:val="4095D0AB"/>
    <w:rsid w:val="418AE760"/>
    <w:rsid w:val="419B9D37"/>
    <w:rsid w:val="4207C17B"/>
    <w:rsid w:val="428D777F"/>
    <w:rsid w:val="432F2187"/>
    <w:rsid w:val="4388BD5B"/>
    <w:rsid w:val="43B6C8C9"/>
    <w:rsid w:val="44E69198"/>
    <w:rsid w:val="45DBD684"/>
    <w:rsid w:val="4698A330"/>
    <w:rsid w:val="46DABCD9"/>
    <w:rsid w:val="4791A9D5"/>
    <w:rsid w:val="48D3EC6A"/>
    <w:rsid w:val="4902C414"/>
    <w:rsid w:val="49152AF2"/>
    <w:rsid w:val="49303B9A"/>
    <w:rsid w:val="49AFE9BD"/>
    <w:rsid w:val="4A69D994"/>
    <w:rsid w:val="4CA8DDB4"/>
    <w:rsid w:val="4D08C4CE"/>
    <w:rsid w:val="4D8898AF"/>
    <w:rsid w:val="4E7811E0"/>
    <w:rsid w:val="4F0EB019"/>
    <w:rsid w:val="4F260F2E"/>
    <w:rsid w:val="4F3A0CD7"/>
    <w:rsid w:val="4F8543A3"/>
    <w:rsid w:val="510B8A08"/>
    <w:rsid w:val="51242988"/>
    <w:rsid w:val="52257339"/>
    <w:rsid w:val="52F521C9"/>
    <w:rsid w:val="535EF80B"/>
    <w:rsid w:val="549253B1"/>
    <w:rsid w:val="54B71423"/>
    <w:rsid w:val="56BEE986"/>
    <w:rsid w:val="57350454"/>
    <w:rsid w:val="5825FA3C"/>
    <w:rsid w:val="585FFD0B"/>
    <w:rsid w:val="5A35C441"/>
    <w:rsid w:val="5A94B141"/>
    <w:rsid w:val="5C0F4911"/>
    <w:rsid w:val="5C33DF5F"/>
    <w:rsid w:val="5C5BFDBF"/>
    <w:rsid w:val="5C60C8AB"/>
    <w:rsid w:val="5D86FB5B"/>
    <w:rsid w:val="5D8B21DC"/>
    <w:rsid w:val="5E3D9974"/>
    <w:rsid w:val="5ECC300B"/>
    <w:rsid w:val="5F4B5FE4"/>
    <w:rsid w:val="5FA9D4D1"/>
    <w:rsid w:val="602C2805"/>
    <w:rsid w:val="60EDB0C4"/>
    <w:rsid w:val="61B3640C"/>
    <w:rsid w:val="62ADBDB6"/>
    <w:rsid w:val="63EE599B"/>
    <w:rsid w:val="64B49DFD"/>
    <w:rsid w:val="6527989B"/>
    <w:rsid w:val="6535E6B9"/>
    <w:rsid w:val="6574597D"/>
    <w:rsid w:val="6577EF9A"/>
    <w:rsid w:val="6582F08E"/>
    <w:rsid w:val="66707170"/>
    <w:rsid w:val="669014A2"/>
    <w:rsid w:val="66C2DC9B"/>
    <w:rsid w:val="66EE6287"/>
    <w:rsid w:val="678DDA66"/>
    <w:rsid w:val="6952F410"/>
    <w:rsid w:val="69C012BE"/>
    <w:rsid w:val="6A1D8C43"/>
    <w:rsid w:val="6A7F1DB1"/>
    <w:rsid w:val="6C261681"/>
    <w:rsid w:val="6CB1618E"/>
    <w:rsid w:val="6CC0396A"/>
    <w:rsid w:val="6D144B8B"/>
    <w:rsid w:val="6D19A9B6"/>
    <w:rsid w:val="7025A21B"/>
    <w:rsid w:val="705E185B"/>
    <w:rsid w:val="70B4DF43"/>
    <w:rsid w:val="715F62BD"/>
    <w:rsid w:val="7230278F"/>
    <w:rsid w:val="72DCF64E"/>
    <w:rsid w:val="72FB2E4A"/>
    <w:rsid w:val="737D74C0"/>
    <w:rsid w:val="751A2B77"/>
    <w:rsid w:val="757A411E"/>
    <w:rsid w:val="77CF2EB4"/>
    <w:rsid w:val="784C62CC"/>
    <w:rsid w:val="7898E003"/>
    <w:rsid w:val="79038A6B"/>
    <w:rsid w:val="791C6A89"/>
    <w:rsid w:val="79ABA48B"/>
    <w:rsid w:val="79C6417D"/>
    <w:rsid w:val="7A837E1E"/>
    <w:rsid w:val="7BDCF86B"/>
    <w:rsid w:val="7CD8247A"/>
    <w:rsid w:val="7CFAE51C"/>
    <w:rsid w:val="7E04F969"/>
    <w:rsid w:val="7EA64BB2"/>
    <w:rsid w:val="7FC8803B"/>
    <w:rsid w:val="7FEE3A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E12D"/>
  <w15:chartTrackingRefBased/>
  <w15:docId w15:val="{30022FDA-24D8-418B-A106-E68A529C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3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3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3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3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3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3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3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3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3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3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3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3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3B9"/>
    <w:rPr>
      <w:rFonts w:eastAsiaTheme="majorEastAsia" w:cstheme="majorBidi"/>
      <w:color w:val="272727" w:themeColor="text1" w:themeTint="D8"/>
    </w:rPr>
  </w:style>
  <w:style w:type="paragraph" w:styleId="Title">
    <w:name w:val="Title"/>
    <w:basedOn w:val="Normal"/>
    <w:next w:val="Normal"/>
    <w:link w:val="TitleChar"/>
    <w:uiPriority w:val="10"/>
    <w:qFormat/>
    <w:rsid w:val="003773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3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3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73B9"/>
    <w:rPr>
      <w:i/>
      <w:iCs/>
      <w:color w:val="404040" w:themeColor="text1" w:themeTint="BF"/>
    </w:rPr>
  </w:style>
  <w:style w:type="paragraph" w:styleId="ListParagraph">
    <w:name w:val="List Paragraph"/>
    <w:basedOn w:val="Normal"/>
    <w:uiPriority w:val="34"/>
    <w:qFormat/>
    <w:rsid w:val="003773B9"/>
    <w:pPr>
      <w:ind w:left="720"/>
      <w:contextualSpacing/>
    </w:pPr>
  </w:style>
  <w:style w:type="character" w:styleId="IntenseEmphasis">
    <w:name w:val="Intense Emphasis"/>
    <w:basedOn w:val="DefaultParagraphFont"/>
    <w:uiPriority w:val="21"/>
    <w:qFormat/>
    <w:rsid w:val="003773B9"/>
    <w:rPr>
      <w:i/>
      <w:iCs/>
      <w:color w:val="0F4761" w:themeColor="accent1" w:themeShade="BF"/>
    </w:rPr>
  </w:style>
  <w:style w:type="paragraph" w:styleId="IntenseQuote">
    <w:name w:val="Intense Quote"/>
    <w:basedOn w:val="Normal"/>
    <w:next w:val="Normal"/>
    <w:link w:val="IntenseQuoteChar"/>
    <w:uiPriority w:val="30"/>
    <w:qFormat/>
    <w:rsid w:val="00377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3B9"/>
    <w:rPr>
      <w:i/>
      <w:iCs/>
      <w:color w:val="0F4761" w:themeColor="accent1" w:themeShade="BF"/>
    </w:rPr>
  </w:style>
  <w:style w:type="character" w:styleId="IntenseReference">
    <w:name w:val="Intense Reference"/>
    <w:basedOn w:val="DefaultParagraphFont"/>
    <w:uiPriority w:val="32"/>
    <w:qFormat/>
    <w:rsid w:val="003773B9"/>
    <w:rPr>
      <w:b/>
      <w:bCs/>
      <w:smallCaps/>
      <w:color w:val="0F4761" w:themeColor="accent1" w:themeShade="BF"/>
      <w:spacing w:val="5"/>
    </w:rPr>
  </w:style>
  <w:style w:type="character" w:styleId="Hyperlink">
    <w:name w:val="Hyperlink"/>
    <w:basedOn w:val="DefaultParagraphFont"/>
    <w:uiPriority w:val="99"/>
    <w:unhideWhenUsed/>
    <w:rsid w:val="003773B9"/>
    <w:rPr>
      <w:color w:val="467886" w:themeColor="hyperlink"/>
      <w:u w:val="single"/>
    </w:rPr>
  </w:style>
  <w:style w:type="character" w:styleId="UnresolvedMention">
    <w:name w:val="Unresolved Mention"/>
    <w:basedOn w:val="DefaultParagraphFont"/>
    <w:uiPriority w:val="99"/>
    <w:semiHidden/>
    <w:unhideWhenUsed/>
    <w:rsid w:val="003773B9"/>
    <w:rPr>
      <w:color w:val="605E5C"/>
      <w:shd w:val="clear" w:color="auto" w:fill="E1DFDD"/>
    </w:rPr>
  </w:style>
  <w:style w:type="character" w:styleId="CommentReference">
    <w:name w:val="annotation reference"/>
    <w:basedOn w:val="DefaultParagraphFont"/>
    <w:uiPriority w:val="99"/>
    <w:semiHidden/>
    <w:unhideWhenUsed/>
    <w:rsid w:val="001F5973"/>
    <w:rPr>
      <w:sz w:val="16"/>
      <w:szCs w:val="16"/>
    </w:rPr>
  </w:style>
  <w:style w:type="paragraph" w:styleId="CommentText">
    <w:name w:val="annotation text"/>
    <w:basedOn w:val="Normal"/>
    <w:link w:val="CommentTextChar"/>
    <w:uiPriority w:val="99"/>
    <w:unhideWhenUsed/>
    <w:rsid w:val="001F5973"/>
    <w:rPr>
      <w:sz w:val="20"/>
      <w:szCs w:val="20"/>
    </w:rPr>
  </w:style>
  <w:style w:type="character" w:customStyle="1" w:styleId="CommentTextChar">
    <w:name w:val="Comment Text Char"/>
    <w:basedOn w:val="DefaultParagraphFont"/>
    <w:link w:val="CommentText"/>
    <w:uiPriority w:val="99"/>
    <w:rsid w:val="001F5973"/>
    <w:rPr>
      <w:sz w:val="20"/>
      <w:szCs w:val="20"/>
    </w:rPr>
  </w:style>
  <w:style w:type="paragraph" w:styleId="CommentSubject">
    <w:name w:val="annotation subject"/>
    <w:basedOn w:val="CommentText"/>
    <w:next w:val="CommentText"/>
    <w:link w:val="CommentSubjectChar"/>
    <w:uiPriority w:val="99"/>
    <w:semiHidden/>
    <w:unhideWhenUsed/>
    <w:rsid w:val="001F5973"/>
    <w:rPr>
      <w:b/>
      <w:bCs/>
    </w:rPr>
  </w:style>
  <w:style w:type="character" w:customStyle="1" w:styleId="CommentSubjectChar">
    <w:name w:val="Comment Subject Char"/>
    <w:basedOn w:val="CommentTextChar"/>
    <w:link w:val="CommentSubject"/>
    <w:uiPriority w:val="99"/>
    <w:semiHidden/>
    <w:rsid w:val="001F5973"/>
    <w:rPr>
      <w:b/>
      <w:bCs/>
      <w:sz w:val="20"/>
      <w:szCs w:val="20"/>
    </w:rPr>
  </w:style>
  <w:style w:type="character" w:styleId="FollowedHyperlink">
    <w:name w:val="FollowedHyperlink"/>
    <w:basedOn w:val="DefaultParagraphFont"/>
    <w:uiPriority w:val="99"/>
    <w:semiHidden/>
    <w:unhideWhenUsed/>
    <w:rsid w:val="00453A16"/>
    <w:rPr>
      <w:color w:val="96607D" w:themeColor="followedHyperlink"/>
      <w:u w:val="single"/>
    </w:rPr>
  </w:style>
  <w:style w:type="paragraph" w:styleId="FootnoteText">
    <w:name w:val="footnote text"/>
    <w:basedOn w:val="Normal"/>
    <w:link w:val="FootnoteTextChar"/>
    <w:uiPriority w:val="99"/>
    <w:semiHidden/>
    <w:unhideWhenUsed/>
    <w:rsid w:val="00457A59"/>
    <w:rPr>
      <w:sz w:val="20"/>
      <w:szCs w:val="20"/>
    </w:rPr>
  </w:style>
  <w:style w:type="character" w:customStyle="1" w:styleId="FootnoteTextChar">
    <w:name w:val="Footnote Text Char"/>
    <w:basedOn w:val="DefaultParagraphFont"/>
    <w:link w:val="FootnoteText"/>
    <w:uiPriority w:val="99"/>
    <w:semiHidden/>
    <w:rsid w:val="00457A59"/>
    <w:rPr>
      <w:sz w:val="20"/>
      <w:szCs w:val="20"/>
    </w:rPr>
  </w:style>
  <w:style w:type="character" w:styleId="FootnoteReference">
    <w:name w:val="footnote reference"/>
    <w:basedOn w:val="DefaultParagraphFont"/>
    <w:uiPriority w:val="99"/>
    <w:semiHidden/>
    <w:unhideWhenUsed/>
    <w:rsid w:val="00457A59"/>
    <w:rPr>
      <w:vertAlign w:val="superscript"/>
    </w:rPr>
  </w:style>
  <w:style w:type="paragraph" w:styleId="Header">
    <w:name w:val="header"/>
    <w:basedOn w:val="Normal"/>
    <w:link w:val="HeaderChar"/>
    <w:uiPriority w:val="99"/>
    <w:semiHidden/>
    <w:unhideWhenUsed/>
    <w:rsid w:val="006743A6"/>
    <w:pPr>
      <w:tabs>
        <w:tab w:val="center" w:pos="4513"/>
        <w:tab w:val="right" w:pos="9026"/>
      </w:tabs>
    </w:pPr>
  </w:style>
  <w:style w:type="character" w:customStyle="1" w:styleId="HeaderChar">
    <w:name w:val="Header Char"/>
    <w:basedOn w:val="DefaultParagraphFont"/>
    <w:link w:val="Header"/>
    <w:uiPriority w:val="99"/>
    <w:semiHidden/>
    <w:rsid w:val="006743A6"/>
  </w:style>
  <w:style w:type="paragraph" w:styleId="Footer">
    <w:name w:val="footer"/>
    <w:basedOn w:val="Normal"/>
    <w:link w:val="FooterChar"/>
    <w:uiPriority w:val="99"/>
    <w:semiHidden/>
    <w:unhideWhenUsed/>
    <w:rsid w:val="006743A6"/>
    <w:pPr>
      <w:tabs>
        <w:tab w:val="center" w:pos="4513"/>
        <w:tab w:val="right" w:pos="9026"/>
      </w:tabs>
    </w:pPr>
  </w:style>
  <w:style w:type="character" w:customStyle="1" w:styleId="FooterChar">
    <w:name w:val="Footer Char"/>
    <w:basedOn w:val="DefaultParagraphFont"/>
    <w:link w:val="Footer"/>
    <w:uiPriority w:val="99"/>
    <w:semiHidden/>
    <w:rsid w:val="006743A6"/>
  </w:style>
  <w:style w:type="paragraph" w:styleId="Revision">
    <w:name w:val="Revision"/>
    <w:hidden/>
    <w:uiPriority w:val="99"/>
    <w:semiHidden/>
    <w:rsid w:val="00450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barcouncil.org.uk/static/435087ec-e81d-453c-80f81b23515ca1bb/Courts-and-Tribunals-Public-Bill-Committee-Supplementary-submissions-April-2026-8237.pdf" TargetMode="External"/><Relationship Id="rId2" Type="http://schemas.openxmlformats.org/officeDocument/2006/relationships/hyperlink" Target="https://www.barcouncil.org.uk/static/49289791-a682-41e3-a3845c3625783eeb/Public-Bill-Committee-Courts-and-Tribunals-Bill-Bar-Council-Written-Evidence.pdf" TargetMode="External"/><Relationship Id="rId1" Type="http://schemas.openxmlformats.org/officeDocument/2006/relationships/hyperlink" Target="https://www.instituteforgovernment.org.uk/publication/reviewing-proposed-reforms-jury-trials" TargetMode="External"/><Relationship Id="rId5" Type="http://schemas.openxmlformats.org/officeDocument/2006/relationships/hyperlink" Target="https://www.gov.uk/government/publications/independent-review-of-the-criminal-courts-part-2" TargetMode="External"/><Relationship Id="rId4" Type="http://schemas.openxmlformats.org/officeDocument/2006/relationships/hyperlink" Target="https://www.gov.uk/government/statistics/criminal-court-statistics-quarterly-january-to-march-2026/criminal-court-statistics-quarterly-january-to-march-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37399b-8766-482e-9063-91ea37efae44">
      <Terms xmlns="http://schemas.microsoft.com/office/infopath/2007/PartnerControls"/>
    </lcf76f155ced4ddcb4097134ff3c332f>
    <TaxCatchAll xmlns="afa033e2-51f4-4488-9387-3e78ee8ecc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B6BCF7931555248BC368BE572D41B23" ma:contentTypeVersion="11" ma:contentTypeDescription="Create a new document." ma:contentTypeScope="" ma:versionID="91fe9485c12273af87a1fd01a302c8d9">
  <xsd:schema xmlns:xsd="http://www.w3.org/2001/XMLSchema" xmlns:xs="http://www.w3.org/2001/XMLSchema" xmlns:p="http://schemas.microsoft.com/office/2006/metadata/properties" xmlns:ns2="4637399b-8766-482e-9063-91ea37efae44" xmlns:ns3="afa033e2-51f4-4488-9387-3e78ee8ecc59" targetNamespace="http://schemas.microsoft.com/office/2006/metadata/properties" ma:root="true" ma:fieldsID="a77fbeb8c9e44bffd9b3bcadd3323f1b" ns2:_="" ns3:_="">
    <xsd:import namespace="4637399b-8766-482e-9063-91ea37efae44"/>
    <xsd:import namespace="afa033e2-51f4-4488-9387-3e78ee8ecc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37399b-8766-482e-9063-91ea37efae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033e2-51f4-4488-9387-3e78ee8ecc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9567c4-1044-4975-91ca-2a5b89146d85}" ma:internalName="TaxCatchAll" ma:showField="CatchAllData" ma:web="afa033e2-51f4-4488-9387-3e78ee8ecc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2A3DAE-50C6-4B7F-B083-1E6B1C5022CB}">
  <ds:schemaRefs>
    <ds:schemaRef ds:uri="http://schemas.microsoft.com/office/2006/metadata/properties"/>
    <ds:schemaRef ds:uri="http://schemas.microsoft.com/office/infopath/2007/PartnerControls"/>
    <ds:schemaRef ds:uri="4637399b-8766-482e-9063-91ea37efae44"/>
    <ds:schemaRef ds:uri="afa033e2-51f4-4488-9387-3e78ee8ecc59"/>
  </ds:schemaRefs>
</ds:datastoreItem>
</file>

<file path=customXml/itemProps2.xml><?xml version="1.0" encoding="utf-8"?>
<ds:datastoreItem xmlns:ds="http://schemas.openxmlformats.org/officeDocument/2006/customXml" ds:itemID="{CDE959B5-D2A4-48EB-8B38-96FEFD2D3EF0}">
  <ds:schemaRefs>
    <ds:schemaRef ds:uri="http://schemas.openxmlformats.org/officeDocument/2006/bibliography"/>
  </ds:schemaRefs>
</ds:datastoreItem>
</file>

<file path=customXml/itemProps3.xml><?xml version="1.0" encoding="utf-8"?>
<ds:datastoreItem xmlns:ds="http://schemas.openxmlformats.org/officeDocument/2006/customXml" ds:itemID="{73216B6F-A34C-43CE-ACD4-B960183EA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37399b-8766-482e-9063-91ea37efae44"/>
    <ds:schemaRef ds:uri="afa033e2-51f4-4488-9387-3e78ee8ec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5B1743-1776-4800-BD5E-3EED9EE6B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420</Words>
  <Characters>2396</Characters>
  <Application>Microsoft Office Word</Application>
  <DocSecurity>4</DocSecurity>
  <Lines>19</Lines>
  <Paragraphs>5</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Burnell</dc:creator>
  <cp:keywords/>
  <dc:description/>
  <cp:lastModifiedBy>Sally Burnell</cp:lastModifiedBy>
  <cp:revision>2</cp:revision>
  <dcterms:created xsi:type="dcterms:W3CDTF">2026-07-09T14:36:00Z</dcterms:created>
  <dcterms:modified xsi:type="dcterms:W3CDTF">2026-07-09T14:36:00Z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0x0101004B6BCF7931555248BC368BE572D41B23</vt:lpwstr>
  </property>
</Properties>
</file>